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sz w:val="44"/>
          <w:szCs w:val="44"/>
        </w:rPr>
      </w:pPr>
      <w:r>
        <w:rPr>
          <w:sz w:val="44"/>
          <w:szCs w:val="44"/>
        </w:rPr>
        <w:t>Overnight parking rules &amp; advice</w:t>
      </w:r>
    </w:p>
    <w:p>
      <w:pPr>
        <w:pStyle w:val="Normal"/>
        <w:rPr>
          <w:sz w:val="20"/>
          <w:szCs w:val="20"/>
        </w:rPr>
      </w:pPr>
      <w:r>
        <w:rPr>
          <w:b/>
          <w:bCs/>
          <w:sz w:val="20"/>
          <w:szCs w:val="20"/>
        </w:rPr>
        <w:t>We are privileged to sail in a beautiful space</w:t>
      </w:r>
      <w:r>
        <w:rPr>
          <w:sz w:val="20"/>
          <w:szCs w:val="20"/>
        </w:rPr>
        <w:t>, shared with a considerable variety of wildlife. The lake is designated as a Site of Nature Conservation Importance (SNCI), a Site of Special Scientific Interest (SSSI) and a Special Protection Area (SPA) under the EU directive on the conservation of wild birds. Avon Wildlife Trust monitor the site and Bristol Water manage it. The sailing club comes under the overall direction of Bristol Water, with whom we have our lease.</w:t>
      </w:r>
    </w:p>
    <w:p>
      <w:pPr>
        <w:pStyle w:val="Normal"/>
        <w:rPr>
          <w:sz w:val="20"/>
          <w:szCs w:val="20"/>
        </w:rPr>
      </w:pPr>
      <w:r>
        <w:rPr>
          <w:sz w:val="20"/>
          <w:szCs w:val="20"/>
        </w:rPr>
        <w:t>Overnight camper van parking is not normally permitted at the lake, but has been agreed with Bristol Water for this event by exception. Camping is not permitted.</w:t>
      </w:r>
    </w:p>
    <w:p>
      <w:pPr>
        <w:pStyle w:val="Normal"/>
        <w:rPr/>
      </w:pPr>
      <w:r>
        <w:rPr>
          <w:b/>
          <w:bCs/>
          <w:color w:themeColor="text1" w:val="000000"/>
          <w:sz w:val="20"/>
          <w:szCs w:val="20"/>
        </w:rPr>
        <w:t xml:space="preserve">Anyone wishing to stay in a camper van overnight must pre-book before in advance using the booking form below and returning to </w:t>
      </w:r>
      <w:hyperlink r:id="rId2">
        <w:r>
          <w:rPr>
            <w:rStyle w:val="Hyperlink"/>
            <w:b/>
            <w:bCs/>
            <w:color w:themeColor="text1" w:val="000000"/>
            <w:sz w:val="20"/>
            <w:szCs w:val="20"/>
          </w:rPr>
          <w:t>vice-commodore@chewvalleysailing.org.uk</w:t>
        </w:r>
      </w:hyperlink>
      <w:r>
        <w:rPr>
          <w:b/>
          <w:bCs/>
          <w:color w:themeColor="text1" w:val="000000"/>
          <w:sz w:val="20"/>
          <w:szCs w:val="20"/>
        </w:rPr>
        <w:t xml:space="preserve">. </w:t>
      </w:r>
      <w:r>
        <w:rPr>
          <w:sz w:val="20"/>
          <w:szCs w:val="20"/>
        </w:rPr>
        <w:t xml:space="preserve">The fee is £10 per night, payable on arrival at the event registration.  </w:t>
      </w:r>
    </w:p>
    <w:p>
      <w:pPr>
        <w:pStyle w:val="Heading1"/>
        <w:rPr>
          <w:sz w:val="22"/>
          <w:szCs w:val="22"/>
        </w:rPr>
      </w:pPr>
      <w:r>
        <w:rPr>
          <w:sz w:val="22"/>
          <w:szCs w:val="22"/>
        </w:rPr>
        <w:t>Amenities &amp; Access</w:t>
      </w:r>
    </w:p>
    <w:p>
      <w:pPr>
        <w:pStyle w:val="Normal"/>
        <w:rPr/>
      </w:pPr>
      <w:r>
        <w:rPr/>
      </w:r>
    </w:p>
    <w:p>
      <w:pPr>
        <w:pStyle w:val="ListParagraph"/>
        <w:numPr>
          <w:ilvl w:val="0"/>
          <w:numId w:val="3"/>
        </w:numPr>
        <w:rPr>
          <w:sz w:val="20"/>
          <w:szCs w:val="20"/>
        </w:rPr>
      </w:pPr>
      <w:r>
        <w:rPr>
          <w:sz w:val="20"/>
          <w:szCs w:val="20"/>
        </w:rPr>
        <w:t xml:space="preserve">The duty ranger can be contacted on the </w:t>
      </w:r>
      <w:r>
        <w:rPr>
          <w:color w:val="FF0000"/>
          <w:sz w:val="20"/>
          <w:szCs w:val="20"/>
        </w:rPr>
        <w:t xml:space="preserve">emergency phone number 01275 332 481 </w:t>
      </w:r>
      <w:r>
        <w:rPr>
          <w:i/>
          <w:sz w:val="20"/>
          <w:szCs w:val="20"/>
        </w:rPr>
        <w:t>(it will re-divert to a mobile)</w:t>
      </w:r>
      <w:r>
        <w:rPr>
          <w:sz w:val="20"/>
          <w:szCs w:val="20"/>
        </w:rPr>
        <w:t xml:space="preserve"> from 08:00 hours until one hour after sunset.</w:t>
      </w:r>
    </w:p>
    <w:p>
      <w:pPr>
        <w:pStyle w:val="ListParagraph"/>
        <w:numPr>
          <w:ilvl w:val="0"/>
          <w:numId w:val="3"/>
        </w:numPr>
        <w:rPr>
          <w:b/>
          <w:bCs/>
          <w:sz w:val="20"/>
          <w:szCs w:val="20"/>
        </w:rPr>
      </w:pPr>
      <w:r>
        <w:rPr>
          <w:b/>
          <w:bCs/>
          <w:sz w:val="20"/>
          <w:szCs w:val="20"/>
        </w:rPr>
        <w:t>The sailing clubhouse will be locked overnight, it will not be possible to access toilets or any other clubhouse facilities.</w:t>
      </w:r>
    </w:p>
    <w:p>
      <w:pPr>
        <w:pStyle w:val="ListParagraph"/>
        <w:numPr>
          <w:ilvl w:val="0"/>
          <w:numId w:val="3"/>
        </w:numPr>
        <w:rPr>
          <w:sz w:val="20"/>
          <w:szCs w:val="20"/>
        </w:rPr>
      </w:pPr>
      <w:r>
        <w:rPr>
          <w:sz w:val="20"/>
          <w:szCs w:val="20"/>
        </w:rPr>
        <w:t>The gate on entry to the club access road is kept locked at all times so you will need to plan to stay ‘on-site’. A key to the gate will be provided to a nominated individual for use in an emergency only.</w:t>
      </w:r>
    </w:p>
    <w:p>
      <w:pPr>
        <w:pStyle w:val="Heading1"/>
        <w:rPr>
          <w:sz w:val="22"/>
          <w:szCs w:val="22"/>
        </w:rPr>
      </w:pPr>
      <w:r>
        <w:rPr>
          <w:sz w:val="22"/>
          <w:szCs w:val="22"/>
        </w:rPr>
        <w:t>Summary of site rules</w:t>
      </w:r>
    </w:p>
    <w:p>
      <w:pPr>
        <w:pStyle w:val="Normal"/>
        <w:rPr/>
      </w:pPr>
      <w:r>
        <w:rPr/>
      </w:r>
    </w:p>
    <w:p>
      <w:pPr>
        <w:pStyle w:val="Normal"/>
        <w:rPr>
          <w:sz w:val="20"/>
          <w:szCs w:val="20"/>
        </w:rPr>
      </w:pPr>
      <w:r>
        <w:rPr>
          <w:sz w:val="20"/>
          <w:szCs w:val="20"/>
        </w:rPr>
        <w:t>Please respect the environment and try to minimise any disturbance.</w:t>
      </w:r>
    </w:p>
    <w:p>
      <w:pPr>
        <w:pStyle w:val="Normal"/>
        <w:rPr>
          <w:sz w:val="20"/>
          <w:szCs w:val="20"/>
        </w:rPr>
      </w:pPr>
      <w:r>
        <w:rPr>
          <w:b/>
          <w:sz w:val="20"/>
          <w:szCs w:val="20"/>
        </w:rPr>
        <w:t xml:space="preserve">DO’S: </w:t>
      </w:r>
      <w:r>
        <w:rPr>
          <w:sz w:val="20"/>
          <w:szCs w:val="20"/>
        </w:rPr>
        <w:t>Please</w:t>
      </w:r>
    </w:p>
    <w:p>
      <w:pPr>
        <w:pStyle w:val="ListParagraph"/>
        <w:numPr>
          <w:ilvl w:val="0"/>
          <w:numId w:val="1"/>
        </w:numPr>
        <w:rPr>
          <w:sz w:val="20"/>
          <w:szCs w:val="20"/>
        </w:rPr>
      </w:pPr>
      <w:r>
        <w:rPr>
          <w:b/>
          <w:sz w:val="20"/>
          <w:szCs w:val="20"/>
        </w:rPr>
        <w:t>DO park considerably and be considerate of other users of the site</w:t>
      </w:r>
      <w:r>
        <w:rPr>
          <w:sz w:val="20"/>
          <w:szCs w:val="20"/>
        </w:rPr>
        <w:t xml:space="preserve"> – this is a shared car park – please follow the guidance </w:t>
      </w:r>
    </w:p>
    <w:p>
      <w:pPr>
        <w:pStyle w:val="ListParagraph"/>
        <w:numPr>
          <w:ilvl w:val="0"/>
          <w:numId w:val="1"/>
        </w:numPr>
        <w:rPr>
          <w:b/>
          <w:sz w:val="20"/>
          <w:szCs w:val="20"/>
        </w:rPr>
      </w:pPr>
      <w:r>
        <w:rPr>
          <w:b/>
          <w:sz w:val="20"/>
          <w:szCs w:val="20"/>
        </w:rPr>
        <w:t>DO leave the site clean and tidy as you find it</w:t>
      </w:r>
    </w:p>
    <w:p>
      <w:pPr>
        <w:pStyle w:val="ListParagraph"/>
        <w:numPr>
          <w:ilvl w:val="0"/>
          <w:numId w:val="1"/>
        </w:numPr>
        <w:rPr>
          <w:sz w:val="20"/>
          <w:szCs w:val="20"/>
        </w:rPr>
      </w:pPr>
      <w:r>
        <w:rPr>
          <w:b/>
          <w:sz w:val="20"/>
          <w:szCs w:val="20"/>
        </w:rPr>
        <w:t>DO take care!  Watch out for vehicles and cyclists on the access road</w:t>
      </w:r>
      <w:r>
        <w:rPr>
          <w:sz w:val="20"/>
          <w:szCs w:val="20"/>
        </w:rPr>
        <w:t>!  The road and car park can get busy</w:t>
      </w:r>
    </w:p>
    <w:p>
      <w:pPr>
        <w:pStyle w:val="ListParagraph"/>
        <w:numPr>
          <w:ilvl w:val="0"/>
          <w:numId w:val="1"/>
        </w:numPr>
        <w:rPr>
          <w:sz w:val="20"/>
          <w:szCs w:val="20"/>
        </w:rPr>
      </w:pPr>
      <w:r>
        <w:rPr>
          <w:b/>
          <w:sz w:val="20"/>
          <w:szCs w:val="20"/>
        </w:rPr>
        <w:t>DO stay away from the reservoir banks and water</w:t>
      </w:r>
    </w:p>
    <w:p>
      <w:pPr>
        <w:pStyle w:val="ListParagraph"/>
        <w:numPr>
          <w:ilvl w:val="0"/>
          <w:numId w:val="1"/>
        </w:numPr>
        <w:rPr>
          <w:sz w:val="20"/>
          <w:szCs w:val="20"/>
        </w:rPr>
      </w:pPr>
      <w:r>
        <w:rPr>
          <w:b/>
          <w:sz w:val="20"/>
          <w:szCs w:val="20"/>
        </w:rPr>
        <w:t xml:space="preserve">DO bring a torch and spare batteries; </w:t>
      </w:r>
      <w:r>
        <w:rPr>
          <w:sz w:val="20"/>
          <w:szCs w:val="20"/>
        </w:rPr>
        <w:t xml:space="preserve">there is no overnight lighting in and around the car park </w:t>
      </w:r>
    </w:p>
    <w:p>
      <w:pPr>
        <w:pStyle w:val="ListParagraph"/>
        <w:rPr>
          <w:b/>
          <w:sz w:val="20"/>
          <w:szCs w:val="20"/>
        </w:rPr>
      </w:pPr>
      <w:r>
        <w:rPr>
          <w:b/>
          <w:sz w:val="20"/>
          <w:szCs w:val="20"/>
        </w:rPr>
      </w:r>
    </w:p>
    <w:p>
      <w:pPr>
        <w:pStyle w:val="ListParagraph"/>
        <w:ind w:hanging="0" w:left="0"/>
        <w:rPr>
          <w:b/>
          <w:sz w:val="20"/>
          <w:szCs w:val="20"/>
        </w:rPr>
      </w:pPr>
      <w:r>
        <w:rPr>
          <w:b/>
          <w:sz w:val="20"/>
          <w:szCs w:val="20"/>
        </w:rPr>
        <w:t xml:space="preserve">DON’TS: </w:t>
      </w:r>
      <w:r>
        <w:rPr>
          <w:sz w:val="20"/>
          <w:szCs w:val="20"/>
        </w:rPr>
        <w:t>Please</w:t>
      </w:r>
    </w:p>
    <w:p>
      <w:pPr>
        <w:pStyle w:val="ListParagraph"/>
        <w:ind w:hanging="0" w:left="0"/>
        <w:rPr>
          <w:sz w:val="20"/>
          <w:szCs w:val="20"/>
        </w:rPr>
      </w:pPr>
      <w:r>
        <w:rPr>
          <w:sz w:val="20"/>
          <w:szCs w:val="20"/>
        </w:rPr>
      </w:r>
    </w:p>
    <w:p>
      <w:pPr>
        <w:pStyle w:val="ListParagraph"/>
        <w:numPr>
          <w:ilvl w:val="0"/>
          <w:numId w:val="2"/>
        </w:numPr>
        <w:rPr>
          <w:sz w:val="20"/>
          <w:szCs w:val="20"/>
        </w:rPr>
      </w:pPr>
      <w:r>
        <w:rPr>
          <w:b/>
          <w:sz w:val="20"/>
          <w:szCs w:val="20"/>
        </w:rPr>
        <w:t>DO NOT use disposable or other BBQs</w:t>
      </w:r>
      <w:r>
        <w:rPr>
          <w:sz w:val="20"/>
          <w:szCs w:val="20"/>
        </w:rPr>
        <w:t xml:space="preserve"> on any part of our site</w:t>
      </w:r>
    </w:p>
    <w:p>
      <w:pPr>
        <w:pStyle w:val="ListParagraph"/>
        <w:numPr>
          <w:ilvl w:val="0"/>
          <w:numId w:val="2"/>
        </w:numPr>
        <w:rPr>
          <w:sz w:val="20"/>
          <w:szCs w:val="20"/>
        </w:rPr>
      </w:pPr>
      <w:r>
        <w:rPr>
          <w:b/>
          <w:sz w:val="20"/>
          <w:szCs w:val="20"/>
        </w:rPr>
        <w:t xml:space="preserve">DO NOT pitch a tent or have camp fires </w:t>
      </w:r>
      <w:r>
        <w:rPr>
          <w:sz w:val="20"/>
          <w:szCs w:val="20"/>
        </w:rPr>
        <w:t>on any part of our site</w:t>
      </w:r>
    </w:p>
    <w:p>
      <w:pPr>
        <w:pStyle w:val="ListParagraph"/>
        <w:numPr>
          <w:ilvl w:val="0"/>
          <w:numId w:val="2"/>
        </w:numPr>
        <w:rPr>
          <w:sz w:val="20"/>
          <w:szCs w:val="20"/>
        </w:rPr>
      </w:pPr>
      <w:r>
        <w:rPr>
          <w:b/>
          <w:sz w:val="20"/>
          <w:szCs w:val="20"/>
        </w:rPr>
        <w:t xml:space="preserve">DO NOT leave litter or mess </w:t>
      </w:r>
    </w:p>
    <w:p>
      <w:pPr>
        <w:pStyle w:val="ListParagraph"/>
        <w:numPr>
          <w:ilvl w:val="0"/>
          <w:numId w:val="2"/>
        </w:numPr>
        <w:rPr>
          <w:sz w:val="20"/>
          <w:szCs w:val="20"/>
        </w:rPr>
      </w:pPr>
      <w:r>
        <w:rPr>
          <w:b/>
          <w:sz w:val="20"/>
          <w:szCs w:val="20"/>
        </w:rPr>
        <w:t>DO NOT make undue noise</w:t>
      </w:r>
    </w:p>
    <w:p>
      <w:pPr>
        <w:pStyle w:val="ListParagraph"/>
        <w:numPr>
          <w:ilvl w:val="0"/>
          <w:numId w:val="2"/>
        </w:numPr>
        <w:rPr>
          <w:sz w:val="20"/>
          <w:szCs w:val="20"/>
        </w:rPr>
      </w:pPr>
      <w:r>
        <w:rPr>
          <w:b/>
          <w:sz w:val="20"/>
          <w:szCs w:val="20"/>
        </w:rPr>
        <w:t>DO NOT cross the boundary fences to club, go down to the waters edge, swim or go onto the jetties</w:t>
      </w:r>
    </w:p>
    <w:p>
      <w:pPr>
        <w:pStyle w:val="Heading1"/>
        <w:rPr/>
      </w:pPr>
      <w:r>
        <w:rPr/>
        <w:t xml:space="preserve">Camper Van Booking details </w:t>
      </w:r>
    </w:p>
    <w:p>
      <w:pPr>
        <w:pStyle w:val="Normal"/>
        <w:rPr/>
      </w:pPr>
      <w:r>
        <w:rPr/>
        <w:t xml:space="preserve">Camper Vans are permitted to stay on site over the evening Saturday </w:t>
      </w:r>
      <w:r>
        <w:rPr/>
        <w:t>14</w:t>
      </w:r>
      <w:r>
        <w:rPr>
          <w:vertAlign w:val="superscript"/>
        </w:rPr>
        <w:t>th</w:t>
      </w:r>
      <w:r>
        <w:rPr/>
        <w:t xml:space="preserve"> </w:t>
      </w:r>
      <w:r>
        <w:rPr/>
        <w:t>June</w:t>
      </w:r>
      <w:r>
        <w:rPr/>
        <w:t xml:space="preserve"> for this event</w:t>
      </w:r>
    </w:p>
    <w:p>
      <w:pPr>
        <w:pStyle w:val="Normal"/>
        <w:spacing w:lineRule="auto" w:line="240" w:before="0" w:after="0"/>
        <w:rPr/>
      </w:pPr>
      <w:r>
        <w:rPr/>
      </w:r>
    </w:p>
    <w:p>
      <w:pPr>
        <w:pStyle w:val="Normal"/>
        <w:rPr/>
      </w:pPr>
      <w:r>
        <w:rPr/>
      </w:r>
    </w:p>
    <w:tbl>
      <w:tblPr>
        <w:tblStyle w:val="TableGrid"/>
        <w:tblW w:w="890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789"/>
        <w:gridCol w:w="6118"/>
      </w:tblGrid>
      <w:tr>
        <w:trPr/>
        <w:tc>
          <w:tcPr>
            <w:tcW w:w="2789" w:type="dxa"/>
            <w:tcBorders/>
            <w:shd w:fill="auto" w:val="clear"/>
          </w:tcPr>
          <w:p>
            <w:pPr>
              <w:pStyle w:val="Normal"/>
              <w:spacing w:lineRule="auto" w:line="240" w:before="0" w:after="0"/>
              <w:rPr/>
            </w:pPr>
            <w:r>
              <w:rPr/>
              <w:t>Full Name</w:t>
            </w:r>
          </w:p>
        </w:tc>
        <w:tc>
          <w:tcPr>
            <w:tcW w:w="6118" w:type="dxa"/>
            <w:tcBorders/>
            <w:shd w:fill="auto" w:val="clear"/>
          </w:tcPr>
          <w:p>
            <w:pPr>
              <w:pStyle w:val="Normal"/>
              <w:spacing w:lineRule="auto" w:line="240" w:before="0" w:after="0"/>
              <w:rPr/>
            </w:pPr>
            <w:r>
              <w:rPr/>
            </w:r>
          </w:p>
        </w:tc>
      </w:tr>
      <w:tr>
        <w:trPr/>
        <w:tc>
          <w:tcPr>
            <w:tcW w:w="2789" w:type="dxa"/>
            <w:vMerge w:val="restart"/>
            <w:tcBorders/>
            <w:shd w:fill="auto" w:val="clear"/>
            <w:vAlign w:val="center"/>
          </w:tcPr>
          <w:p>
            <w:pPr>
              <w:pStyle w:val="Normal"/>
              <w:spacing w:lineRule="auto" w:line="240" w:before="0" w:after="0"/>
              <w:rPr/>
            </w:pPr>
            <w:r>
              <w:rPr/>
              <w:t>Address</w:t>
            </w:r>
          </w:p>
        </w:tc>
        <w:tc>
          <w:tcPr>
            <w:tcW w:w="6118" w:type="dxa"/>
            <w:tcBorders/>
            <w:shd w:fill="auto" w:val="clear"/>
          </w:tcPr>
          <w:p>
            <w:pPr>
              <w:pStyle w:val="Normal"/>
              <w:spacing w:lineRule="auto" w:line="240" w:before="0" w:after="0"/>
              <w:rPr/>
            </w:pPr>
            <w:r>
              <w:rPr/>
            </w:r>
          </w:p>
        </w:tc>
      </w:tr>
      <w:tr>
        <w:trPr/>
        <w:tc>
          <w:tcPr>
            <w:tcW w:w="2789" w:type="dxa"/>
            <w:vMerge w:val="continue"/>
            <w:tcBorders/>
            <w:shd w:fill="auto" w:val="clear"/>
          </w:tcPr>
          <w:p>
            <w:pPr>
              <w:pStyle w:val="Normal"/>
              <w:spacing w:lineRule="auto" w:line="240" w:before="0" w:after="0"/>
              <w:rPr/>
            </w:pPr>
            <w:r>
              <w:rPr/>
            </w:r>
          </w:p>
        </w:tc>
        <w:tc>
          <w:tcPr>
            <w:tcW w:w="6118" w:type="dxa"/>
            <w:tcBorders/>
            <w:shd w:fill="auto" w:val="clear"/>
          </w:tcPr>
          <w:p>
            <w:pPr>
              <w:pStyle w:val="Normal"/>
              <w:spacing w:lineRule="auto" w:line="240" w:before="0" w:after="0"/>
              <w:rPr/>
            </w:pPr>
            <w:r>
              <w:rPr/>
            </w:r>
          </w:p>
        </w:tc>
      </w:tr>
      <w:tr>
        <w:trPr/>
        <w:tc>
          <w:tcPr>
            <w:tcW w:w="2789" w:type="dxa"/>
            <w:vMerge w:val="continue"/>
            <w:tcBorders/>
            <w:shd w:fill="auto" w:val="clear"/>
          </w:tcPr>
          <w:p>
            <w:pPr>
              <w:pStyle w:val="Normal"/>
              <w:spacing w:lineRule="auto" w:line="240" w:before="0" w:after="0"/>
              <w:rPr/>
            </w:pPr>
            <w:r>
              <w:rPr/>
            </w:r>
          </w:p>
        </w:tc>
        <w:tc>
          <w:tcPr>
            <w:tcW w:w="6118" w:type="dxa"/>
            <w:tcBorders/>
            <w:shd w:fill="auto" w:val="clear"/>
          </w:tcPr>
          <w:p>
            <w:pPr>
              <w:pStyle w:val="Normal"/>
              <w:spacing w:lineRule="auto" w:line="240" w:before="0" w:after="0"/>
              <w:rPr/>
            </w:pPr>
            <w:r>
              <w:rPr/>
            </w:r>
          </w:p>
        </w:tc>
      </w:tr>
      <w:tr>
        <w:trPr/>
        <w:tc>
          <w:tcPr>
            <w:tcW w:w="2789" w:type="dxa"/>
            <w:tcBorders/>
            <w:shd w:fill="auto" w:val="clear"/>
          </w:tcPr>
          <w:p>
            <w:pPr>
              <w:pStyle w:val="Normal"/>
              <w:spacing w:lineRule="auto" w:line="240" w:before="0" w:after="0"/>
              <w:rPr/>
            </w:pPr>
            <w:r>
              <w:rPr/>
              <w:t>Post Code</w:t>
            </w:r>
          </w:p>
        </w:tc>
        <w:tc>
          <w:tcPr>
            <w:tcW w:w="6118" w:type="dxa"/>
            <w:tcBorders/>
            <w:shd w:fill="auto" w:val="clear"/>
          </w:tcPr>
          <w:p>
            <w:pPr>
              <w:pStyle w:val="Normal"/>
              <w:spacing w:lineRule="auto" w:line="240" w:before="0" w:after="0"/>
              <w:rPr/>
            </w:pPr>
            <w:r>
              <w:rPr/>
            </w:r>
          </w:p>
        </w:tc>
      </w:tr>
      <w:tr>
        <w:trPr/>
        <w:tc>
          <w:tcPr>
            <w:tcW w:w="2789" w:type="dxa"/>
            <w:tcBorders/>
            <w:shd w:fill="auto" w:val="clear"/>
          </w:tcPr>
          <w:p>
            <w:pPr>
              <w:pStyle w:val="Normal"/>
              <w:spacing w:lineRule="auto" w:line="240" w:before="0" w:after="0"/>
              <w:rPr/>
            </w:pPr>
            <w:r>
              <w:rPr/>
              <w:t>Contact Telephone Number</w:t>
            </w:r>
          </w:p>
        </w:tc>
        <w:tc>
          <w:tcPr>
            <w:tcW w:w="6118" w:type="dxa"/>
            <w:tcBorders/>
            <w:shd w:fill="auto" w:val="clear"/>
          </w:tcPr>
          <w:p>
            <w:pPr>
              <w:pStyle w:val="Normal"/>
              <w:spacing w:lineRule="auto" w:line="240" w:before="0" w:after="0"/>
              <w:rPr/>
            </w:pPr>
            <w:r>
              <w:rPr/>
            </w:r>
          </w:p>
        </w:tc>
      </w:tr>
      <w:tr>
        <w:trPr/>
        <w:tc>
          <w:tcPr>
            <w:tcW w:w="2789" w:type="dxa"/>
            <w:tcBorders/>
            <w:shd w:fill="auto" w:val="clear"/>
          </w:tcPr>
          <w:p>
            <w:pPr>
              <w:pStyle w:val="Normal"/>
              <w:spacing w:lineRule="auto" w:line="240" w:before="0" w:after="0"/>
              <w:rPr/>
            </w:pPr>
            <w:r>
              <w:rPr/>
              <w:t>Vehicle Registration</w:t>
            </w:r>
          </w:p>
        </w:tc>
        <w:tc>
          <w:tcPr>
            <w:tcW w:w="6118" w:type="dxa"/>
            <w:tcBorders/>
            <w:shd w:fill="auto" w:val="clear"/>
          </w:tcPr>
          <w:p>
            <w:pPr>
              <w:pStyle w:val="Normal"/>
              <w:spacing w:lineRule="auto" w:line="240" w:before="0" w:after="0"/>
              <w:rPr/>
            </w:pPr>
            <w:r>
              <w:rPr/>
            </w:r>
          </w:p>
        </w:tc>
      </w:tr>
    </w:tbl>
    <w:p>
      <w:pPr>
        <w:pStyle w:val="Heading1"/>
        <w:rPr/>
      </w:pPr>
      <w:r>
        <w:rPr/>
        <w:t>Consent and disclaimer</w:t>
      </w:r>
    </w:p>
    <w:p>
      <w:pPr>
        <w:pStyle w:val="Normal"/>
        <w:rPr/>
      </w:pPr>
      <w:r>
        <w:rPr/>
      </w:r>
    </w:p>
    <w:p>
      <w:pPr>
        <w:pStyle w:val="Normal"/>
        <w:rPr/>
      </w:pPr>
      <w:r>
        <w:rPr/>
        <w:t xml:space="preserve">I have read and agree to adhere to the accompanying camper van parking rules and to adhere to any other general site rules and/or Bristol Water byelaws.  </w:t>
      </w:r>
    </w:p>
    <w:tbl>
      <w:tblPr>
        <w:tblStyle w:val="TableGrid"/>
        <w:tblW w:w="890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773"/>
        <w:gridCol w:w="6134"/>
      </w:tblGrid>
      <w:tr>
        <w:trPr/>
        <w:tc>
          <w:tcPr>
            <w:tcW w:w="2773" w:type="dxa"/>
            <w:tcBorders/>
            <w:shd w:fill="auto" w:val="clear"/>
            <w:vAlign w:val="center"/>
          </w:tcPr>
          <w:p>
            <w:pPr>
              <w:pStyle w:val="Normal"/>
              <w:spacing w:lineRule="auto" w:line="240" w:before="0" w:after="0"/>
              <w:rPr/>
            </w:pPr>
            <w:r>
              <w:rPr/>
              <w:t>Print Name</w:t>
            </w:r>
          </w:p>
        </w:tc>
        <w:tc>
          <w:tcPr>
            <w:tcW w:w="6134" w:type="dxa"/>
            <w:tcBorders/>
            <w:shd w:fill="auto" w:val="clear"/>
          </w:tcPr>
          <w:p>
            <w:pPr>
              <w:pStyle w:val="Normal"/>
              <w:spacing w:lineRule="auto" w:line="240" w:before="0" w:after="0"/>
              <w:rPr/>
            </w:pPr>
            <w:r>
              <w:rPr/>
            </w:r>
          </w:p>
          <w:p>
            <w:pPr>
              <w:pStyle w:val="Normal"/>
              <w:spacing w:lineRule="auto" w:line="240" w:before="0" w:after="0"/>
              <w:rPr/>
            </w:pPr>
            <w:r>
              <w:rPr/>
            </w:r>
          </w:p>
        </w:tc>
      </w:tr>
      <w:tr>
        <w:trPr/>
        <w:tc>
          <w:tcPr>
            <w:tcW w:w="2773" w:type="dxa"/>
            <w:tcBorders/>
            <w:shd w:fill="auto" w:val="clear"/>
            <w:vAlign w:val="center"/>
          </w:tcPr>
          <w:p>
            <w:pPr>
              <w:pStyle w:val="Normal"/>
              <w:spacing w:lineRule="auto" w:line="240" w:before="0" w:after="0"/>
              <w:rPr/>
            </w:pPr>
            <w:r>
              <w:rPr/>
              <w:t>Signature</w:t>
            </w:r>
          </w:p>
        </w:tc>
        <w:tc>
          <w:tcPr>
            <w:tcW w:w="6134" w:type="dxa"/>
            <w:tcBorders/>
            <w:shd w:fill="auto" w:val="clear"/>
          </w:tcPr>
          <w:p>
            <w:pPr>
              <w:pStyle w:val="Normal"/>
              <w:spacing w:lineRule="auto" w:line="240" w:before="0" w:after="0"/>
              <w:rPr>
                <w:rFonts w:ascii="Freestyle Script" w:hAnsi="Freestyle Script"/>
                <w:sz w:val="72"/>
                <w:szCs w:val="72"/>
              </w:rPr>
            </w:pPr>
            <w:r>
              <w:rPr>
                <w:rFonts w:ascii="Freestyle Script" w:hAnsi="Freestyle Script"/>
                <w:sz w:val="72"/>
                <w:szCs w:val="72"/>
              </w:rPr>
            </w:r>
          </w:p>
          <w:p>
            <w:pPr>
              <w:pStyle w:val="Normal"/>
              <w:spacing w:lineRule="auto" w:line="240" w:before="0" w:after="0"/>
              <w:rPr/>
            </w:pPr>
            <w:r>
              <w:rPr/>
            </w:r>
          </w:p>
        </w:tc>
      </w:tr>
      <w:tr>
        <w:trPr/>
        <w:tc>
          <w:tcPr>
            <w:tcW w:w="2773" w:type="dxa"/>
            <w:tcBorders/>
            <w:shd w:fill="auto" w:val="clear"/>
            <w:vAlign w:val="center"/>
          </w:tcPr>
          <w:p>
            <w:pPr>
              <w:pStyle w:val="Normal"/>
              <w:spacing w:lineRule="auto" w:line="240" w:before="0" w:after="0"/>
              <w:rPr/>
            </w:pPr>
            <w:r>
              <w:rPr/>
              <w:t>Date</w:t>
            </w:r>
          </w:p>
        </w:tc>
        <w:tc>
          <w:tcPr>
            <w:tcW w:w="6134" w:type="dxa"/>
            <w:tcBorders/>
            <w:shd w:fill="auto" w:val="clear"/>
          </w:tcPr>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Normal"/>
        <w:rPr>
          <w:sz w:val="20"/>
          <w:szCs w:val="20"/>
        </w:rPr>
      </w:pPr>
      <w:r>
        <w:rPr>
          <w:sz w:val="20"/>
          <w:szCs w:val="20"/>
        </w:rPr>
      </w:r>
    </w:p>
    <w:p>
      <w:pPr>
        <w:pStyle w:val="Normal"/>
        <w:spacing w:before="0" w:after="200"/>
        <w:rPr/>
      </w:pPr>
      <w:r>
        <w:rPr/>
      </w:r>
    </w:p>
    <w:sectPr>
      <w:headerReference w:type="even" r:id="rId3"/>
      <w:headerReference w:type="default" r:id="rId4"/>
      <w:headerReference w:type="first" r:id="rId5"/>
      <w:type w:val="nextPage"/>
      <w:pgSz w:w="11906" w:h="16838"/>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Freestyle Scrip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May 2025</w:t>
    </w:r>
    <w:r>
      <w:rPr/>
      <w:tab/>
      <w:t>CVLSC</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May 2025</w:t>
    </w:r>
    <w:r>
      <w:rPr/>
      <w:tab/>
      <w:t>CVLSC</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0"/>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sz w:val="20"/>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ae6247"/>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757d4f"/>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Heading1Char" w:customStyle="1">
    <w:name w:val="Heading 1 Char"/>
    <w:basedOn w:val="DefaultParagraphFont"/>
    <w:link w:val="Heading1"/>
    <w:uiPriority w:val="9"/>
    <w:qFormat/>
    <w:rsid w:val="00ae6247"/>
    <w:rPr>
      <w:rFonts w:ascii="Cambria" w:hAnsi="Cambria" w:eastAsia="" w:cs="" w:asciiTheme="majorHAnsi" w:cstheme="majorBidi" w:eastAsiaTheme="majorEastAsia" w:hAnsiTheme="majorHAnsi"/>
      <w:b/>
      <w:bCs/>
      <w:color w:themeColor="accent1" w:themeShade="bf" w:val="365F91"/>
      <w:sz w:val="28"/>
      <w:szCs w:val="28"/>
    </w:rPr>
  </w:style>
  <w:style w:type="character" w:styleId="BalloonTextChar" w:customStyle="1">
    <w:name w:val="Balloon Text Char"/>
    <w:basedOn w:val="DefaultParagraphFont"/>
    <w:link w:val="BalloonText"/>
    <w:uiPriority w:val="99"/>
    <w:semiHidden/>
    <w:qFormat/>
    <w:rsid w:val="002428d5"/>
    <w:rPr>
      <w:rFonts w:ascii="Tahoma" w:hAnsi="Tahoma" w:cs="Tahoma"/>
      <w:sz w:val="16"/>
      <w:szCs w:val="16"/>
    </w:rPr>
  </w:style>
  <w:style w:type="character" w:styleId="HeaderChar" w:customStyle="1">
    <w:name w:val="Header Char"/>
    <w:basedOn w:val="DefaultParagraphFont"/>
    <w:link w:val="Header"/>
    <w:uiPriority w:val="99"/>
    <w:qFormat/>
    <w:rsid w:val="00267649"/>
    <w:rPr/>
  </w:style>
  <w:style w:type="character" w:styleId="FooterChar" w:customStyle="1">
    <w:name w:val="Footer Char"/>
    <w:basedOn w:val="DefaultParagraphFont"/>
    <w:link w:val="Footer"/>
    <w:uiPriority w:val="99"/>
    <w:qFormat/>
    <w:rsid w:val="00267649"/>
    <w:rPr/>
  </w:style>
  <w:style w:type="character" w:styleId="InternetLinkuser">
    <w:name w:val="Internet Link (user)"/>
    <w:basedOn w:val="DefaultParagraphFont"/>
    <w:uiPriority w:val="99"/>
    <w:unhideWhenUsed/>
    <w:qFormat/>
    <w:rsid w:val="009a4c6c"/>
    <w:rPr>
      <w:color w:themeColor="hyperlink" w:val="0000FF"/>
      <w:u w:val="single"/>
    </w:rPr>
  </w:style>
  <w:style w:type="character" w:styleId="UnresolvedMention">
    <w:name w:val="Unresolved Mention"/>
    <w:basedOn w:val="DefaultParagraphFont"/>
    <w:uiPriority w:val="99"/>
    <w:semiHidden/>
    <w:unhideWhenUsed/>
    <w:qFormat/>
    <w:rsid w:val="009a4c6c"/>
    <w:rPr>
      <w:color w:val="605E5C"/>
      <w:shd w:fill="E1DFDD" w:val="clear"/>
    </w:rPr>
  </w:style>
  <w:style w:type="character" w:styleId="FollowedHyperlink">
    <w:name w:val="FollowedHyperlink"/>
    <w:basedOn w:val="DefaultParagraphFont"/>
    <w:uiPriority w:val="99"/>
    <w:semiHidden/>
    <w:unhideWhenUsed/>
    <w:qFormat/>
    <w:rsid w:val="00a31183"/>
    <w:rPr>
      <w:color w:themeColor="followedHyperlink" w:val="800080"/>
      <w:u w:val="single"/>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57d4f"/>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ListParagraph">
    <w:name w:val="List Paragraph"/>
    <w:basedOn w:val="Normal"/>
    <w:uiPriority w:val="34"/>
    <w:qFormat/>
    <w:rsid w:val="00757d4f"/>
    <w:pPr>
      <w:spacing w:before="0" w:after="200"/>
      <w:ind w:hanging="0" w:left="720"/>
      <w:contextualSpacing/>
    </w:pPr>
    <w:rPr/>
  </w:style>
  <w:style w:type="paragraph" w:styleId="BalloonText">
    <w:name w:val="Balloon Text"/>
    <w:basedOn w:val="Normal"/>
    <w:link w:val="BalloonTextChar"/>
    <w:uiPriority w:val="99"/>
    <w:semiHidden/>
    <w:unhideWhenUsed/>
    <w:qFormat/>
    <w:rsid w:val="002428d5"/>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267649"/>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67649"/>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43b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ce-commodore@chewvalleysailing.org.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LibreOffice/25.2.2.2$Windows_X86_64 LibreOffice_project/7370d4be9e3cf6031a51beef54ff3bda878e3fac</Application>
  <AppVersion>15.0000</AppVersion>
  <DocSecurity>0</DocSecurity>
  <Pages>2</Pages>
  <Words>479</Words>
  <Characters>2181</Characters>
  <CharactersWithSpaces>2625</CharactersWithSpaces>
  <Paragraphs>35</Paragraphs>
  <Company>Bristol Water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2021-11-04T00:08:00Z</dcterms:created>
  <dc:creator>smith</dc:creator>
  <dc:description/>
  <dc:language>en-GB</dc:language>
  <cp:lastModifiedBy/>
  <cp:lastPrinted>2018-04-13T07:59:00Z</cp:lastPrinted>
  <dcterms:modified xsi:type="dcterms:W3CDTF">2025-05-18T21:46:26Z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