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85062A" w14:textId="77777777" w:rsidR="00E5632E" w:rsidRDefault="00E5632E" w:rsidP="00BD18BA">
      <w:pPr>
        <w:rPr>
          <w:rFonts w:ascii="Verdana" w:hAnsi="Verdana" w:cs="Verdana"/>
          <w:sz w:val="18"/>
          <w:szCs w:val="18"/>
        </w:rPr>
      </w:pPr>
      <w:bookmarkStart w:id="0" w:name="_GoBack"/>
      <w:bookmarkEnd w:id="0"/>
    </w:p>
    <w:p w14:paraId="1E619482" w14:textId="11EDDA38" w:rsidR="00BD18BA" w:rsidRDefault="00BD18BA" w:rsidP="00BD18BA">
      <w:pPr>
        <w:rPr>
          <w:rFonts w:ascii="Verdana" w:hAnsi="Verdana" w:cs="Verdana"/>
          <w:sz w:val="18"/>
          <w:szCs w:val="18"/>
        </w:rPr>
      </w:pPr>
      <w:r w:rsidRPr="00452D2D">
        <w:rPr>
          <w:rFonts w:ascii="Verdana" w:hAnsi="Verdana" w:cs="Verdana"/>
          <w:sz w:val="18"/>
          <w:szCs w:val="18"/>
        </w:rPr>
        <w:t>We have decided to increase your options in paying The London Art History Society for Courses, Events and Subscriptions by using the Web</w:t>
      </w:r>
      <w:r w:rsidR="00F63CD1">
        <w:rPr>
          <w:rFonts w:ascii="Verdana" w:hAnsi="Verdana" w:cs="Verdana"/>
          <w:sz w:val="18"/>
          <w:szCs w:val="18"/>
        </w:rPr>
        <w:t>C</w:t>
      </w:r>
      <w:r w:rsidRPr="00452D2D">
        <w:rPr>
          <w:rFonts w:ascii="Verdana" w:hAnsi="Verdana" w:cs="Verdana"/>
          <w:sz w:val="18"/>
          <w:szCs w:val="18"/>
        </w:rPr>
        <w:t>ollect</w:t>
      </w:r>
      <w:r w:rsidR="00FA16C6">
        <w:rPr>
          <w:rFonts w:ascii="Verdana" w:hAnsi="Verdana" w:cs="Verdana"/>
          <w:sz w:val="18"/>
          <w:szCs w:val="18"/>
        </w:rPr>
        <w:t xml:space="preserve"> website </w:t>
      </w:r>
      <w:hyperlink r:id="rId7" w:history="1">
        <w:r w:rsidR="00FA16C6" w:rsidRPr="008851CF">
          <w:rPr>
            <w:rStyle w:val="Hyperlink"/>
            <w:rFonts w:ascii="Verdana" w:hAnsi="Verdana" w:cs="Verdana"/>
            <w:sz w:val="18"/>
            <w:szCs w:val="18"/>
          </w:rPr>
          <w:t>www.webcollect.org.uk</w:t>
        </w:r>
      </w:hyperlink>
      <w:r w:rsidR="00FA16C6">
        <w:rPr>
          <w:rFonts w:ascii="Verdana" w:hAnsi="Verdana" w:cs="Verdana"/>
          <w:sz w:val="18"/>
          <w:szCs w:val="18"/>
        </w:rPr>
        <w:t xml:space="preserve"> . </w:t>
      </w:r>
      <w:r w:rsidRPr="00452D2D">
        <w:rPr>
          <w:rFonts w:ascii="Verdana" w:hAnsi="Verdana" w:cs="Verdana"/>
          <w:sz w:val="18"/>
          <w:szCs w:val="18"/>
        </w:rPr>
        <w:t xml:space="preserve">The different </w:t>
      </w:r>
      <w:r w:rsidR="00FA16C6">
        <w:rPr>
          <w:rFonts w:ascii="Verdana" w:hAnsi="Verdana" w:cs="Verdana"/>
          <w:sz w:val="18"/>
          <w:szCs w:val="18"/>
        </w:rPr>
        <w:t xml:space="preserve">payment </w:t>
      </w:r>
      <w:r w:rsidRPr="00452D2D">
        <w:rPr>
          <w:rFonts w:ascii="Verdana" w:hAnsi="Verdana" w:cs="Verdana"/>
          <w:sz w:val="18"/>
          <w:szCs w:val="18"/>
        </w:rPr>
        <w:t>systems we have chosen have different costs but we shall not pass them on to you. We shall continue to offer you the possibility of paying by cheque.</w:t>
      </w:r>
    </w:p>
    <w:p w14:paraId="4D08FFB1" w14:textId="77777777" w:rsidR="00F63CD1" w:rsidRPr="00F63CD1" w:rsidRDefault="00F63CD1" w:rsidP="00BD18BA">
      <w:pPr>
        <w:rPr>
          <w:rFonts w:ascii="Verdana" w:hAnsi="Verdana" w:cs="Verdana"/>
          <w:b/>
          <w:color w:val="FF0000"/>
          <w:sz w:val="18"/>
          <w:szCs w:val="18"/>
          <w:u w:val="single"/>
        </w:rPr>
      </w:pPr>
    </w:p>
    <w:p w14:paraId="208AFCAC" w14:textId="67BDE5C7" w:rsidR="00BD18BA" w:rsidRPr="00452D2D" w:rsidRDefault="00BD18BA" w:rsidP="00BD18BA">
      <w:pPr>
        <w:rPr>
          <w:rFonts w:ascii="Verdana" w:hAnsi="Verdana" w:cs="Verdana"/>
          <w:sz w:val="18"/>
          <w:szCs w:val="18"/>
        </w:rPr>
      </w:pPr>
      <w:r w:rsidRPr="00F63CD1">
        <w:rPr>
          <w:rFonts w:ascii="Verdana" w:hAnsi="Verdana" w:cs="Verdana"/>
          <w:sz w:val="18"/>
          <w:szCs w:val="18"/>
        </w:rPr>
        <w:t>When you have completed</w:t>
      </w:r>
      <w:r w:rsidRPr="00452D2D">
        <w:rPr>
          <w:rFonts w:ascii="Verdana" w:hAnsi="Verdana" w:cs="Verdana"/>
          <w:sz w:val="18"/>
          <w:szCs w:val="18"/>
        </w:rPr>
        <w:t xml:space="preserve"> your </w:t>
      </w:r>
      <w:r w:rsidR="00F63CD1">
        <w:rPr>
          <w:rFonts w:ascii="Verdana" w:hAnsi="Verdana" w:cs="Verdana"/>
          <w:sz w:val="18"/>
          <w:szCs w:val="18"/>
        </w:rPr>
        <w:t xml:space="preserve">membership </w:t>
      </w:r>
      <w:r w:rsidRPr="00452D2D">
        <w:rPr>
          <w:rFonts w:ascii="Verdana" w:hAnsi="Verdana" w:cs="Verdana"/>
          <w:sz w:val="18"/>
          <w:szCs w:val="18"/>
        </w:rPr>
        <w:t xml:space="preserve">application </w:t>
      </w:r>
      <w:r w:rsidR="00F63CD1">
        <w:rPr>
          <w:rFonts w:ascii="Verdana" w:hAnsi="Verdana" w:cs="Verdana"/>
          <w:sz w:val="18"/>
          <w:szCs w:val="18"/>
        </w:rPr>
        <w:t xml:space="preserve">or event booking </w:t>
      </w:r>
      <w:r w:rsidR="00FA16C6">
        <w:rPr>
          <w:rFonts w:ascii="Verdana" w:hAnsi="Verdana" w:cs="Verdana"/>
          <w:sz w:val="18"/>
          <w:szCs w:val="18"/>
        </w:rPr>
        <w:t>form online, put it in your B</w:t>
      </w:r>
      <w:r w:rsidRPr="00452D2D">
        <w:rPr>
          <w:rFonts w:ascii="Verdana" w:hAnsi="Verdana" w:cs="Verdana"/>
          <w:sz w:val="18"/>
          <w:szCs w:val="18"/>
        </w:rPr>
        <w:t>asket and continue to the Checkout page. There you will find a list of payment methods.</w:t>
      </w:r>
    </w:p>
    <w:p w14:paraId="0F0C03DE" w14:textId="77777777" w:rsidR="00BD18BA" w:rsidRPr="00452D2D" w:rsidRDefault="00BD18BA" w:rsidP="00BD18BA">
      <w:pPr>
        <w:rPr>
          <w:rFonts w:ascii="Verdana" w:hAnsi="Verdana" w:cs="Verdana"/>
          <w:sz w:val="18"/>
          <w:szCs w:val="18"/>
        </w:rPr>
      </w:pPr>
    </w:p>
    <w:p w14:paraId="5AFD03A9" w14:textId="77777777" w:rsidR="00BD18BA" w:rsidRPr="00A7521C" w:rsidRDefault="00BD18BA" w:rsidP="00BD18BA">
      <w:pPr>
        <w:rPr>
          <w:rFonts w:ascii="Verdana" w:hAnsi="Verdana" w:cs="Verdana"/>
          <w:b/>
          <w:sz w:val="18"/>
          <w:szCs w:val="18"/>
        </w:rPr>
      </w:pPr>
      <w:r w:rsidRPr="00A7521C">
        <w:rPr>
          <w:rFonts w:ascii="Verdana" w:hAnsi="Verdana" w:cs="Verdana"/>
          <w:b/>
          <w:sz w:val="18"/>
          <w:szCs w:val="18"/>
        </w:rPr>
        <w:t>1. Credit or Debit Card</w:t>
      </w:r>
    </w:p>
    <w:p w14:paraId="1B7AC3BB" w14:textId="3E576184" w:rsidR="00BD18BA" w:rsidRDefault="00BD18BA" w:rsidP="00BD18BA">
      <w:pPr>
        <w:rPr>
          <w:rFonts w:ascii="Verdana" w:hAnsi="Verdana" w:cs="Verdana"/>
          <w:sz w:val="18"/>
          <w:szCs w:val="18"/>
        </w:rPr>
      </w:pPr>
      <w:r w:rsidRPr="00452D2D">
        <w:rPr>
          <w:rFonts w:ascii="Verdana" w:hAnsi="Verdana" w:cs="Verdana"/>
          <w:sz w:val="18"/>
          <w:szCs w:val="18"/>
        </w:rPr>
        <w:t xml:space="preserve">You can use </w:t>
      </w:r>
      <w:r w:rsidR="00FA16C6">
        <w:rPr>
          <w:rFonts w:ascii="Verdana" w:hAnsi="Verdana" w:cs="Verdana"/>
          <w:sz w:val="18"/>
          <w:szCs w:val="18"/>
        </w:rPr>
        <w:t>your credit or debit card to pay through PayPal but</w:t>
      </w:r>
      <w:r w:rsidRPr="00452D2D">
        <w:rPr>
          <w:rFonts w:ascii="Verdana" w:hAnsi="Verdana" w:cs="Verdana"/>
          <w:sz w:val="18"/>
          <w:szCs w:val="18"/>
        </w:rPr>
        <w:t xml:space="preserve"> you don’t need to open a PayPal account to do so.</w:t>
      </w:r>
      <w:r w:rsidR="00F63CD1">
        <w:rPr>
          <w:rFonts w:ascii="Verdana" w:hAnsi="Verdana" w:cs="Verdana"/>
          <w:sz w:val="18"/>
          <w:szCs w:val="18"/>
        </w:rPr>
        <w:t xml:space="preserve"> </w:t>
      </w:r>
      <w:r w:rsidRPr="00452D2D">
        <w:rPr>
          <w:rFonts w:ascii="Verdana" w:hAnsi="Verdana" w:cs="Verdana"/>
          <w:sz w:val="18"/>
          <w:szCs w:val="18"/>
        </w:rPr>
        <w:t xml:space="preserve">When you click on the PayPal option you will be taken to a page on the PayPal site where you can enter your Credit or </w:t>
      </w:r>
      <w:r w:rsidR="00F63CD1">
        <w:rPr>
          <w:rFonts w:ascii="Verdana" w:hAnsi="Verdana" w:cs="Verdana"/>
          <w:sz w:val="18"/>
          <w:szCs w:val="18"/>
        </w:rPr>
        <w:t xml:space="preserve">Debit Card details </w:t>
      </w:r>
      <w:r w:rsidR="00F63CD1" w:rsidRPr="00FA16C6">
        <w:rPr>
          <w:rFonts w:ascii="Verdana" w:hAnsi="Verdana" w:cs="Verdana"/>
          <w:b/>
          <w:sz w:val="18"/>
          <w:szCs w:val="18"/>
        </w:rPr>
        <w:t>as a Guest</w:t>
      </w:r>
      <w:r w:rsidR="00F63CD1">
        <w:rPr>
          <w:rFonts w:ascii="Verdana" w:hAnsi="Verdana" w:cs="Verdana"/>
          <w:sz w:val="18"/>
          <w:szCs w:val="18"/>
        </w:rPr>
        <w:t xml:space="preserve">. </w:t>
      </w:r>
      <w:r w:rsidRPr="00452D2D">
        <w:rPr>
          <w:rFonts w:ascii="Verdana" w:hAnsi="Verdana" w:cs="Verdana"/>
          <w:sz w:val="18"/>
          <w:szCs w:val="18"/>
        </w:rPr>
        <w:t xml:space="preserve">Once you have entered them, PayPal will send you back to the WebCollect site to confirm and complete the application. </w:t>
      </w:r>
      <w:r w:rsidR="00FA16C6">
        <w:rPr>
          <w:rFonts w:ascii="Verdana" w:hAnsi="Verdana" w:cs="Verdana"/>
          <w:sz w:val="18"/>
          <w:szCs w:val="18"/>
        </w:rPr>
        <w:t>You will then receive an Order Confirmation and then an Order Update email attaching your ticket.</w:t>
      </w:r>
      <w:r w:rsidR="00FA16C6" w:rsidRPr="00FA16C6">
        <w:rPr>
          <w:rFonts w:ascii="Verdana" w:hAnsi="Verdana" w:cs="Verdana"/>
          <w:sz w:val="18"/>
          <w:szCs w:val="18"/>
        </w:rPr>
        <w:t xml:space="preserve"> </w:t>
      </w:r>
      <w:r w:rsidR="00FA16C6" w:rsidRPr="00452D2D">
        <w:rPr>
          <w:rFonts w:ascii="Verdana" w:hAnsi="Verdana" w:cs="Verdana"/>
          <w:sz w:val="18"/>
          <w:szCs w:val="18"/>
        </w:rPr>
        <w:t>(If you use the service often it might be easier to set up your own PayPal account though it is not necessary)</w:t>
      </w:r>
      <w:r w:rsidR="00FA16C6">
        <w:rPr>
          <w:rFonts w:ascii="Verdana" w:hAnsi="Verdana" w:cs="Verdana"/>
          <w:sz w:val="18"/>
          <w:szCs w:val="18"/>
        </w:rPr>
        <w:t>.</w:t>
      </w:r>
    </w:p>
    <w:p w14:paraId="15A59270" w14:textId="77777777" w:rsidR="00F63CD1" w:rsidRPr="00452D2D" w:rsidRDefault="00F63CD1" w:rsidP="00BD18BA">
      <w:pPr>
        <w:rPr>
          <w:rFonts w:ascii="Verdana" w:hAnsi="Verdana" w:cs="Verdana"/>
          <w:sz w:val="18"/>
          <w:szCs w:val="18"/>
        </w:rPr>
      </w:pPr>
    </w:p>
    <w:p w14:paraId="4FB39834" w14:textId="77777777" w:rsidR="00BD18BA" w:rsidRPr="00452D2D" w:rsidRDefault="00BD18BA" w:rsidP="00BD18BA">
      <w:pPr>
        <w:rPr>
          <w:rFonts w:ascii="Verdana" w:hAnsi="Verdana" w:cs="Verdana"/>
          <w:sz w:val="18"/>
          <w:szCs w:val="18"/>
        </w:rPr>
      </w:pPr>
      <w:r w:rsidRPr="00452D2D">
        <w:rPr>
          <w:rFonts w:ascii="Verdana" w:hAnsi="Verdana" w:cs="Verdana"/>
          <w:sz w:val="18"/>
          <w:szCs w:val="18"/>
        </w:rPr>
        <w:t>We have chosen PayPal to facilitate these payments since the alternative of the Society becoming a “Merchant” was too expensive.</w:t>
      </w:r>
    </w:p>
    <w:p w14:paraId="37E2D05E" w14:textId="77777777" w:rsidR="00BD18BA" w:rsidRPr="00452D2D" w:rsidRDefault="00BD18BA" w:rsidP="00BD18BA">
      <w:pPr>
        <w:rPr>
          <w:rFonts w:ascii="Verdana" w:hAnsi="Verdana" w:cs="Verdana"/>
          <w:sz w:val="18"/>
          <w:szCs w:val="18"/>
        </w:rPr>
      </w:pPr>
    </w:p>
    <w:p w14:paraId="136078F2" w14:textId="77777777" w:rsidR="00BD18BA" w:rsidRPr="00A7521C" w:rsidRDefault="00BD18BA" w:rsidP="00BD18BA">
      <w:pPr>
        <w:rPr>
          <w:rFonts w:ascii="Verdana" w:hAnsi="Verdana" w:cs="Verdana"/>
          <w:b/>
          <w:sz w:val="18"/>
          <w:szCs w:val="18"/>
        </w:rPr>
      </w:pPr>
      <w:r w:rsidRPr="00A7521C">
        <w:rPr>
          <w:rFonts w:ascii="Verdana" w:hAnsi="Verdana" w:cs="Verdana"/>
          <w:b/>
          <w:sz w:val="18"/>
          <w:szCs w:val="18"/>
        </w:rPr>
        <w:t>2. Bank Transfer</w:t>
      </w:r>
    </w:p>
    <w:p w14:paraId="770CAABC" w14:textId="37C62516" w:rsidR="00BD18BA" w:rsidRPr="00452D2D" w:rsidRDefault="00BD18BA" w:rsidP="00BD18BA">
      <w:pPr>
        <w:rPr>
          <w:rFonts w:ascii="Verdana" w:hAnsi="Verdana" w:cs="Verdana"/>
          <w:sz w:val="18"/>
          <w:szCs w:val="18"/>
        </w:rPr>
      </w:pPr>
      <w:r w:rsidRPr="00452D2D">
        <w:rPr>
          <w:rFonts w:ascii="Verdana" w:hAnsi="Verdana" w:cs="Verdana"/>
          <w:sz w:val="18"/>
          <w:szCs w:val="18"/>
        </w:rPr>
        <w:t>Once you choose this method of payment on the Checkout page, you will receive an email from WebCollect confirming your order. This email will contain The London Art History Society’s bank details and a reference number to use when you make the online payment from your own bank account.</w:t>
      </w:r>
      <w:r w:rsidR="00FA16C6">
        <w:rPr>
          <w:rFonts w:ascii="Verdana" w:hAnsi="Verdana" w:cs="Verdana"/>
          <w:sz w:val="18"/>
          <w:szCs w:val="18"/>
        </w:rPr>
        <w:t xml:space="preserve"> Once we receive your payment, the WebCollect system will be informed and you will then receive an Order Update email attaching your ticket.</w:t>
      </w:r>
    </w:p>
    <w:p w14:paraId="3BFEF1CC" w14:textId="77777777" w:rsidR="00BD18BA" w:rsidRPr="00452D2D" w:rsidRDefault="00BD18BA" w:rsidP="00BD18BA">
      <w:pPr>
        <w:rPr>
          <w:rFonts w:ascii="Verdana" w:hAnsi="Verdana" w:cs="Verdana"/>
          <w:sz w:val="18"/>
          <w:szCs w:val="18"/>
        </w:rPr>
      </w:pPr>
    </w:p>
    <w:p w14:paraId="3E8EF08F" w14:textId="77777777" w:rsidR="00BD18BA" w:rsidRPr="00A7521C" w:rsidRDefault="00BD18BA" w:rsidP="00BD18BA">
      <w:pPr>
        <w:rPr>
          <w:rFonts w:ascii="Verdana" w:hAnsi="Verdana" w:cs="Verdana"/>
          <w:b/>
          <w:sz w:val="18"/>
          <w:szCs w:val="18"/>
        </w:rPr>
      </w:pPr>
      <w:r w:rsidRPr="00A7521C">
        <w:rPr>
          <w:rFonts w:ascii="Verdana" w:hAnsi="Verdana" w:cs="Verdana"/>
          <w:b/>
          <w:sz w:val="18"/>
          <w:szCs w:val="18"/>
        </w:rPr>
        <w:t>3. Direct Debit</w:t>
      </w:r>
    </w:p>
    <w:p w14:paraId="0CAF6270" w14:textId="77777777" w:rsidR="00BD18BA" w:rsidRPr="00452D2D" w:rsidRDefault="00BD18BA" w:rsidP="00BD18BA">
      <w:pPr>
        <w:rPr>
          <w:rFonts w:ascii="Verdana" w:hAnsi="Verdana" w:cs="Verdana"/>
          <w:sz w:val="18"/>
          <w:szCs w:val="18"/>
        </w:rPr>
      </w:pPr>
      <w:r w:rsidRPr="00452D2D">
        <w:rPr>
          <w:rFonts w:ascii="Verdana" w:hAnsi="Verdana" w:cs="Verdana"/>
          <w:sz w:val="18"/>
          <w:szCs w:val="18"/>
        </w:rPr>
        <w:t xml:space="preserve">When you select Direct Debit on the Checkout page, you will be directed to </w:t>
      </w:r>
      <w:proofErr w:type="spellStart"/>
      <w:r w:rsidRPr="00452D2D">
        <w:rPr>
          <w:rFonts w:ascii="Verdana" w:hAnsi="Verdana" w:cs="Verdana"/>
          <w:sz w:val="18"/>
          <w:szCs w:val="18"/>
        </w:rPr>
        <w:t>WebCollect’s</w:t>
      </w:r>
      <w:proofErr w:type="spellEnd"/>
      <w:r w:rsidRPr="00452D2D">
        <w:rPr>
          <w:rFonts w:ascii="Verdana" w:hAnsi="Verdana" w:cs="Verdana"/>
          <w:sz w:val="18"/>
          <w:szCs w:val="18"/>
        </w:rPr>
        <w:t xml:space="preserve"> partner site </w:t>
      </w:r>
      <w:proofErr w:type="spellStart"/>
      <w:r w:rsidRPr="00452D2D">
        <w:rPr>
          <w:rFonts w:ascii="Verdana" w:hAnsi="Verdana" w:cs="Verdana"/>
          <w:sz w:val="18"/>
          <w:szCs w:val="18"/>
        </w:rPr>
        <w:t>GoCardless</w:t>
      </w:r>
      <w:proofErr w:type="spellEnd"/>
      <w:r w:rsidRPr="00452D2D">
        <w:rPr>
          <w:rFonts w:ascii="Verdana" w:hAnsi="Verdana" w:cs="Verdana"/>
          <w:sz w:val="18"/>
          <w:szCs w:val="18"/>
        </w:rPr>
        <w:t>, where you will be asked to set up an account. This takes only a few minutes and you provide the following details:</w:t>
      </w:r>
    </w:p>
    <w:p w14:paraId="3F6016EA" w14:textId="2CFB2301" w:rsidR="00BD18BA" w:rsidRPr="009B28CF" w:rsidRDefault="00BD18BA" w:rsidP="00F63CD1">
      <w:pPr>
        <w:pStyle w:val="ListParagraph"/>
        <w:numPr>
          <w:ilvl w:val="0"/>
          <w:numId w:val="2"/>
        </w:numPr>
        <w:rPr>
          <w:rFonts w:ascii="Verdana" w:hAnsi="Verdana" w:cs="Verdana"/>
          <w:color w:val="000000" w:themeColor="text1"/>
          <w:sz w:val="18"/>
          <w:szCs w:val="18"/>
        </w:rPr>
      </w:pPr>
      <w:r w:rsidRPr="009B28CF">
        <w:rPr>
          <w:rFonts w:ascii="Verdana" w:hAnsi="Verdana" w:cs="Verdana"/>
          <w:color w:val="000000" w:themeColor="text1"/>
          <w:sz w:val="18"/>
          <w:szCs w:val="18"/>
        </w:rPr>
        <w:t xml:space="preserve">Your name, email and </w:t>
      </w:r>
      <w:r w:rsidR="00F63CD1" w:rsidRPr="009B28CF">
        <w:rPr>
          <w:rFonts w:ascii="Verdana" w:hAnsi="Verdana" w:cs="Verdana"/>
          <w:color w:val="000000" w:themeColor="text1"/>
          <w:sz w:val="18"/>
          <w:szCs w:val="18"/>
        </w:rPr>
        <w:t xml:space="preserve">postal </w:t>
      </w:r>
      <w:r w:rsidRPr="009B28CF">
        <w:rPr>
          <w:rFonts w:ascii="Verdana" w:hAnsi="Verdana" w:cs="Verdana"/>
          <w:color w:val="000000" w:themeColor="text1"/>
          <w:sz w:val="18"/>
          <w:szCs w:val="18"/>
        </w:rPr>
        <w:t>address</w:t>
      </w:r>
    </w:p>
    <w:p w14:paraId="645BD9A2" w14:textId="30ACDFF2" w:rsidR="00BD18BA" w:rsidRPr="009B28CF" w:rsidRDefault="00BD18BA" w:rsidP="00F63CD1">
      <w:pPr>
        <w:pStyle w:val="ListParagraph"/>
        <w:numPr>
          <w:ilvl w:val="0"/>
          <w:numId w:val="2"/>
        </w:numPr>
        <w:rPr>
          <w:rFonts w:ascii="Verdana" w:hAnsi="Verdana" w:cs="Verdana"/>
          <w:color w:val="000000" w:themeColor="text1"/>
          <w:sz w:val="18"/>
          <w:szCs w:val="18"/>
        </w:rPr>
      </w:pPr>
      <w:r w:rsidRPr="009B28CF">
        <w:rPr>
          <w:rFonts w:ascii="Verdana" w:hAnsi="Verdana" w:cs="Verdana"/>
          <w:color w:val="000000" w:themeColor="text1"/>
          <w:sz w:val="18"/>
          <w:szCs w:val="18"/>
        </w:rPr>
        <w:t>Your bank account details (account holder name, sort code and account number)</w:t>
      </w:r>
    </w:p>
    <w:p w14:paraId="32B918C2" w14:textId="0313FBBB" w:rsidR="00BD18BA" w:rsidRPr="009B28CF" w:rsidRDefault="00BD18BA" w:rsidP="00F63CD1">
      <w:pPr>
        <w:pStyle w:val="ListParagraph"/>
        <w:numPr>
          <w:ilvl w:val="0"/>
          <w:numId w:val="2"/>
        </w:numPr>
        <w:rPr>
          <w:rFonts w:ascii="Verdana" w:hAnsi="Verdana" w:cs="Verdana"/>
          <w:color w:val="000000" w:themeColor="text1"/>
          <w:sz w:val="18"/>
          <w:szCs w:val="18"/>
        </w:rPr>
      </w:pPr>
      <w:r w:rsidRPr="009B28CF">
        <w:rPr>
          <w:rFonts w:ascii="Verdana" w:hAnsi="Verdana" w:cs="Verdana"/>
          <w:color w:val="000000" w:themeColor="text1"/>
          <w:sz w:val="18"/>
          <w:szCs w:val="18"/>
        </w:rPr>
        <w:t xml:space="preserve">A password (so you can access your </w:t>
      </w:r>
      <w:proofErr w:type="spellStart"/>
      <w:r w:rsidRPr="009B28CF">
        <w:rPr>
          <w:rFonts w:ascii="Verdana" w:hAnsi="Verdana" w:cs="Verdana"/>
          <w:color w:val="000000" w:themeColor="text1"/>
          <w:sz w:val="18"/>
          <w:szCs w:val="18"/>
        </w:rPr>
        <w:t>GoCardless</w:t>
      </w:r>
      <w:proofErr w:type="spellEnd"/>
      <w:r w:rsidRPr="009B28CF">
        <w:rPr>
          <w:rFonts w:ascii="Verdana" w:hAnsi="Verdana" w:cs="Verdana"/>
          <w:color w:val="000000" w:themeColor="text1"/>
          <w:sz w:val="18"/>
          <w:szCs w:val="18"/>
        </w:rPr>
        <w:t xml:space="preserve"> account again)</w:t>
      </w:r>
    </w:p>
    <w:p w14:paraId="6BBC3207" w14:textId="77777777" w:rsidR="009B28CF" w:rsidRDefault="009B28CF" w:rsidP="00BD18BA">
      <w:pPr>
        <w:rPr>
          <w:rFonts w:ascii="Verdana" w:hAnsi="Verdana" w:cs="Verdana"/>
          <w:sz w:val="18"/>
          <w:szCs w:val="18"/>
        </w:rPr>
      </w:pPr>
    </w:p>
    <w:p w14:paraId="283828ED" w14:textId="77777777" w:rsidR="009B28CF" w:rsidRDefault="00BD18BA" w:rsidP="009B28CF">
      <w:pPr>
        <w:rPr>
          <w:rFonts w:ascii="Verdana" w:hAnsi="Verdana" w:cs="Verdana"/>
          <w:sz w:val="18"/>
          <w:szCs w:val="18"/>
        </w:rPr>
      </w:pPr>
      <w:r w:rsidRPr="00452D2D">
        <w:rPr>
          <w:rFonts w:ascii="Verdana" w:hAnsi="Verdana" w:cs="Verdana"/>
          <w:sz w:val="18"/>
          <w:szCs w:val="18"/>
        </w:rPr>
        <w:t xml:space="preserve">Once you have set up your account with </w:t>
      </w:r>
      <w:proofErr w:type="spellStart"/>
      <w:r w:rsidRPr="00452D2D">
        <w:rPr>
          <w:rFonts w:ascii="Verdana" w:hAnsi="Verdana" w:cs="Verdana"/>
          <w:sz w:val="18"/>
          <w:szCs w:val="18"/>
        </w:rPr>
        <w:t>GoCardless</w:t>
      </w:r>
      <w:proofErr w:type="spellEnd"/>
      <w:r w:rsidRPr="00452D2D">
        <w:rPr>
          <w:rFonts w:ascii="Verdana" w:hAnsi="Verdana" w:cs="Verdana"/>
          <w:sz w:val="18"/>
          <w:szCs w:val="18"/>
        </w:rPr>
        <w:t xml:space="preserve">, you return to the WebCollect site to check and confirm your order. </w:t>
      </w:r>
      <w:r w:rsidR="009B28CF">
        <w:rPr>
          <w:rFonts w:ascii="Verdana" w:hAnsi="Verdana" w:cs="Verdana"/>
          <w:sz w:val="18"/>
          <w:szCs w:val="18"/>
        </w:rPr>
        <w:t>You will be sent an Order Confirmation email. Once the payment is received you will be sent an Order Update email attaching your ticket.</w:t>
      </w:r>
    </w:p>
    <w:p w14:paraId="0D86C2A6" w14:textId="77777777" w:rsidR="009B28CF" w:rsidRDefault="009B28CF" w:rsidP="009B28CF">
      <w:pPr>
        <w:rPr>
          <w:rFonts w:ascii="Verdana" w:hAnsi="Verdana" w:cs="Verdana"/>
          <w:sz w:val="18"/>
          <w:szCs w:val="18"/>
        </w:rPr>
      </w:pPr>
    </w:p>
    <w:p w14:paraId="01F79C74" w14:textId="2DD823DD" w:rsidR="00BD18BA" w:rsidRDefault="00BD18BA" w:rsidP="00BD18BA">
      <w:pPr>
        <w:rPr>
          <w:rFonts w:ascii="Verdana" w:hAnsi="Verdana" w:cs="Verdana"/>
          <w:sz w:val="18"/>
          <w:szCs w:val="18"/>
        </w:rPr>
      </w:pPr>
      <w:r w:rsidRPr="00452D2D">
        <w:rPr>
          <w:rFonts w:ascii="Verdana" w:hAnsi="Verdana" w:cs="Verdana"/>
          <w:sz w:val="18"/>
          <w:szCs w:val="18"/>
        </w:rPr>
        <w:t xml:space="preserve">Next time you choose Direct Debit to pay for Events, Courses and Subscriptions, you will just need </w:t>
      </w:r>
      <w:r w:rsidRPr="009B28CF">
        <w:rPr>
          <w:rFonts w:ascii="Verdana" w:hAnsi="Verdana" w:cs="Verdana"/>
          <w:color w:val="000000" w:themeColor="text1"/>
          <w:sz w:val="18"/>
          <w:szCs w:val="18"/>
        </w:rPr>
        <w:t xml:space="preserve">your email address and </w:t>
      </w:r>
      <w:proofErr w:type="spellStart"/>
      <w:r w:rsidR="00F63CD1" w:rsidRPr="009B28CF">
        <w:rPr>
          <w:rFonts w:ascii="Verdana" w:hAnsi="Verdana" w:cs="Verdana"/>
          <w:color w:val="000000" w:themeColor="text1"/>
          <w:sz w:val="18"/>
          <w:szCs w:val="18"/>
        </w:rPr>
        <w:t>GoCardless</w:t>
      </w:r>
      <w:proofErr w:type="spellEnd"/>
      <w:r w:rsidR="00F63CD1" w:rsidRPr="009B28CF">
        <w:rPr>
          <w:rFonts w:ascii="Verdana" w:hAnsi="Verdana" w:cs="Verdana"/>
          <w:color w:val="000000" w:themeColor="text1"/>
          <w:sz w:val="18"/>
          <w:szCs w:val="18"/>
        </w:rPr>
        <w:t xml:space="preserve"> </w:t>
      </w:r>
      <w:r w:rsidRPr="009B28CF">
        <w:rPr>
          <w:rFonts w:ascii="Verdana" w:hAnsi="Verdana" w:cs="Verdana"/>
          <w:color w:val="000000" w:themeColor="text1"/>
          <w:sz w:val="18"/>
          <w:szCs w:val="18"/>
        </w:rPr>
        <w:t xml:space="preserve">password </w:t>
      </w:r>
      <w:r w:rsidRPr="00452D2D">
        <w:rPr>
          <w:rFonts w:ascii="Verdana" w:hAnsi="Verdana" w:cs="Verdana"/>
          <w:sz w:val="18"/>
          <w:szCs w:val="18"/>
        </w:rPr>
        <w:t>to do so.</w:t>
      </w:r>
    </w:p>
    <w:p w14:paraId="397AA91E" w14:textId="77777777" w:rsidR="00F63CD1" w:rsidRPr="00452D2D" w:rsidRDefault="00F63CD1" w:rsidP="00BD18BA">
      <w:pPr>
        <w:rPr>
          <w:rFonts w:ascii="Verdana" w:hAnsi="Verdana" w:cs="Verdana"/>
          <w:sz w:val="18"/>
          <w:szCs w:val="18"/>
        </w:rPr>
      </w:pPr>
    </w:p>
    <w:p w14:paraId="1339B6AE" w14:textId="68BFFC1F" w:rsidR="00BD18BA" w:rsidRDefault="00BD18BA" w:rsidP="00BD18BA">
      <w:pPr>
        <w:rPr>
          <w:rFonts w:ascii="Verdana" w:hAnsi="Verdana" w:cs="Verdana"/>
          <w:sz w:val="18"/>
          <w:szCs w:val="18"/>
        </w:rPr>
      </w:pPr>
      <w:r w:rsidRPr="00452D2D">
        <w:rPr>
          <w:rFonts w:ascii="Verdana" w:hAnsi="Verdana" w:cs="Verdana"/>
          <w:sz w:val="18"/>
          <w:szCs w:val="18"/>
        </w:rPr>
        <w:t xml:space="preserve">Please note that payments by Direct Debit can take a few days to go through, particularly the first time, and may not leave your bank account immediately. Setting up and using your </w:t>
      </w:r>
      <w:proofErr w:type="spellStart"/>
      <w:r w:rsidRPr="00452D2D">
        <w:rPr>
          <w:rFonts w:ascii="Verdana" w:hAnsi="Verdana" w:cs="Verdana"/>
          <w:sz w:val="18"/>
          <w:szCs w:val="18"/>
        </w:rPr>
        <w:t>GoCardless</w:t>
      </w:r>
      <w:proofErr w:type="spellEnd"/>
      <w:r w:rsidRPr="00452D2D">
        <w:rPr>
          <w:rFonts w:ascii="Verdana" w:hAnsi="Verdana" w:cs="Verdana"/>
          <w:sz w:val="18"/>
          <w:szCs w:val="18"/>
        </w:rPr>
        <w:t xml:space="preserve"> account is free for you as a Member.</w:t>
      </w:r>
      <w:r w:rsidR="009B28CF" w:rsidRPr="009B28CF">
        <w:rPr>
          <w:rFonts w:ascii="Verdana" w:hAnsi="Verdana" w:cs="Verdana"/>
          <w:sz w:val="18"/>
          <w:szCs w:val="18"/>
        </w:rPr>
        <w:t xml:space="preserve"> </w:t>
      </w:r>
    </w:p>
    <w:p w14:paraId="31B6AFE0" w14:textId="77777777" w:rsidR="00F63CD1" w:rsidRPr="00452D2D" w:rsidRDefault="00F63CD1" w:rsidP="00BD18BA">
      <w:pPr>
        <w:rPr>
          <w:rFonts w:ascii="Verdana" w:hAnsi="Verdana" w:cs="Verdana"/>
          <w:sz w:val="18"/>
          <w:szCs w:val="18"/>
        </w:rPr>
      </w:pPr>
    </w:p>
    <w:p w14:paraId="2821EEF5" w14:textId="48860542" w:rsidR="00BD18BA" w:rsidRPr="00452D2D" w:rsidRDefault="00BD18BA" w:rsidP="00BD18BA">
      <w:pPr>
        <w:rPr>
          <w:rFonts w:ascii="Verdana" w:hAnsi="Verdana" w:cs="Verdana"/>
          <w:sz w:val="18"/>
          <w:szCs w:val="18"/>
        </w:rPr>
      </w:pPr>
      <w:proofErr w:type="spellStart"/>
      <w:r w:rsidRPr="00452D2D">
        <w:rPr>
          <w:rFonts w:ascii="Verdana" w:hAnsi="Verdana" w:cs="Verdana"/>
          <w:sz w:val="18"/>
          <w:szCs w:val="18"/>
        </w:rPr>
        <w:t>GoCardless</w:t>
      </w:r>
      <w:proofErr w:type="spellEnd"/>
      <w:r w:rsidRPr="00452D2D">
        <w:rPr>
          <w:rFonts w:ascii="Verdana" w:hAnsi="Verdana" w:cs="Verdana"/>
          <w:sz w:val="18"/>
          <w:szCs w:val="18"/>
        </w:rPr>
        <w:t xml:space="preserve"> accesses the Direct Debit network through its sponsor, the Royal Bank of </w:t>
      </w:r>
      <w:r w:rsidRPr="009B28CF">
        <w:rPr>
          <w:rFonts w:ascii="Verdana" w:hAnsi="Verdana" w:cs="Verdana"/>
          <w:color w:val="000000" w:themeColor="text1"/>
          <w:sz w:val="18"/>
          <w:szCs w:val="18"/>
        </w:rPr>
        <w:t>Scotland</w:t>
      </w:r>
      <w:r w:rsidR="00F63CD1" w:rsidRPr="009B28CF">
        <w:rPr>
          <w:rFonts w:ascii="Verdana" w:hAnsi="Verdana" w:cs="Verdana"/>
          <w:color w:val="000000" w:themeColor="text1"/>
          <w:sz w:val="18"/>
          <w:szCs w:val="18"/>
        </w:rPr>
        <w:t>,</w:t>
      </w:r>
      <w:r w:rsidRPr="009B28CF">
        <w:rPr>
          <w:rFonts w:ascii="Verdana" w:hAnsi="Verdana" w:cs="Verdana"/>
          <w:color w:val="000000" w:themeColor="text1"/>
          <w:sz w:val="18"/>
          <w:szCs w:val="18"/>
        </w:rPr>
        <w:t xml:space="preserve"> </w:t>
      </w:r>
      <w:r w:rsidRPr="00452D2D">
        <w:rPr>
          <w:rFonts w:ascii="Verdana" w:hAnsi="Verdana" w:cs="Verdana"/>
          <w:sz w:val="18"/>
          <w:szCs w:val="18"/>
        </w:rPr>
        <w:t>and is registered as a Small Payments Institution with the Financial Services Authority.</w:t>
      </w:r>
    </w:p>
    <w:p w14:paraId="38D8EAE5" w14:textId="77777777" w:rsidR="00BD18BA" w:rsidRPr="00452D2D" w:rsidRDefault="00BD18BA" w:rsidP="00BD18BA">
      <w:pPr>
        <w:rPr>
          <w:rFonts w:ascii="Verdana" w:hAnsi="Verdana" w:cs="Verdana"/>
          <w:sz w:val="18"/>
          <w:szCs w:val="18"/>
        </w:rPr>
      </w:pPr>
    </w:p>
    <w:p w14:paraId="74B82E60" w14:textId="77777777" w:rsidR="00BD18BA" w:rsidRPr="00A7521C" w:rsidRDefault="00BD18BA" w:rsidP="00BD18BA">
      <w:pPr>
        <w:rPr>
          <w:rFonts w:ascii="Verdana" w:hAnsi="Verdana" w:cs="Verdana"/>
          <w:b/>
          <w:sz w:val="18"/>
          <w:szCs w:val="18"/>
        </w:rPr>
      </w:pPr>
      <w:r w:rsidRPr="00A7521C">
        <w:rPr>
          <w:rFonts w:ascii="Verdana" w:hAnsi="Verdana" w:cs="Verdana"/>
          <w:b/>
          <w:sz w:val="18"/>
          <w:szCs w:val="18"/>
        </w:rPr>
        <w:t>4. Cheque</w:t>
      </w:r>
    </w:p>
    <w:p w14:paraId="58D81B40" w14:textId="5B54F402" w:rsidR="00BD18BA" w:rsidRPr="00452D2D" w:rsidRDefault="00BD18BA" w:rsidP="00BD18BA">
      <w:pPr>
        <w:rPr>
          <w:rFonts w:ascii="Verdana" w:hAnsi="Verdana" w:cs="Verdana"/>
          <w:sz w:val="18"/>
          <w:szCs w:val="18"/>
        </w:rPr>
      </w:pPr>
      <w:r w:rsidRPr="00452D2D">
        <w:rPr>
          <w:rFonts w:ascii="Verdana" w:hAnsi="Verdana" w:cs="Verdana"/>
          <w:sz w:val="18"/>
          <w:szCs w:val="18"/>
        </w:rPr>
        <w:t>If you prefer, you can still pay by Cheque. Once you have placed your order online, you will receive a confirmatory email from WebCollect. Make out your Cheque to The London Art History Society and send it to The London Art History Society c/o Tudor Cottage, Stoke Prior, Leominster, Herefordshire, HR6 0LG, enclosing a copy of the confirmatory email WebCollect has sent you so that we can connect your payment to the order.</w:t>
      </w:r>
      <w:r w:rsidR="009B28CF">
        <w:rPr>
          <w:rFonts w:ascii="Verdana" w:hAnsi="Verdana" w:cs="Verdana"/>
          <w:sz w:val="18"/>
          <w:szCs w:val="18"/>
        </w:rPr>
        <w:t xml:space="preserve"> We will enter your payment information and you will be sent an Order Update email attaching your ticket.</w:t>
      </w:r>
    </w:p>
    <w:p w14:paraId="759A422F" w14:textId="77777777" w:rsidR="00BD18BA" w:rsidRPr="00452D2D" w:rsidRDefault="00BD18BA" w:rsidP="00BD18BA">
      <w:pPr>
        <w:rPr>
          <w:rFonts w:ascii="Verdana" w:hAnsi="Verdana" w:cs="Verdana"/>
          <w:sz w:val="18"/>
          <w:szCs w:val="18"/>
        </w:rPr>
      </w:pPr>
    </w:p>
    <w:p w14:paraId="39EA0068" w14:textId="753CE370" w:rsidR="00A56EBD" w:rsidRPr="00A81247" w:rsidRDefault="00A56EBD" w:rsidP="00CD271E">
      <w:pPr>
        <w:spacing w:line="276" w:lineRule="auto"/>
        <w:rPr>
          <w:rFonts w:ascii="Verdana" w:hAnsi="Verdana" w:cs="Arial"/>
          <w:kern w:val="2"/>
          <w:sz w:val="22"/>
          <w:szCs w:val="22"/>
        </w:rPr>
      </w:pPr>
    </w:p>
    <w:sectPr w:rsidR="00A56EBD" w:rsidRPr="00A81247" w:rsidSect="00224D46">
      <w:headerReference w:type="default" r:id="rId8"/>
      <w:footerReference w:type="default" r:id="rId9"/>
      <w:headerReference w:type="first" r:id="rId10"/>
      <w:footerReference w:type="first" r:id="rId1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8ED9BC" w14:textId="77777777" w:rsidR="00DF3DF4" w:rsidRDefault="00DF3DF4">
      <w:r>
        <w:separator/>
      </w:r>
    </w:p>
  </w:endnote>
  <w:endnote w:type="continuationSeparator" w:id="0">
    <w:p w14:paraId="0B6BFFB9" w14:textId="77777777" w:rsidR="00DF3DF4" w:rsidRDefault="00DF3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ook w:val="01E0" w:firstRow="1" w:lastRow="1" w:firstColumn="1" w:lastColumn="1" w:noHBand="0" w:noVBand="0"/>
    </w:tblPr>
    <w:tblGrid>
      <w:gridCol w:w="5103"/>
      <w:gridCol w:w="4643"/>
    </w:tblGrid>
    <w:tr w:rsidR="00544732" w:rsidRPr="00120D44" w14:paraId="17938707" w14:textId="77777777" w:rsidTr="006E47DF">
      <w:tc>
        <w:tcPr>
          <w:tcW w:w="5103" w:type="dxa"/>
          <w:shd w:val="clear" w:color="auto" w:fill="auto"/>
        </w:tcPr>
        <w:p w14:paraId="6CACF16C" w14:textId="77777777" w:rsidR="00544732" w:rsidRPr="00120D44" w:rsidRDefault="00CD271E" w:rsidP="00473B12">
          <w:pPr>
            <w:pStyle w:val="Footer"/>
            <w:widowControl/>
            <w:overflowPunct/>
            <w:autoSpaceDE/>
            <w:autoSpaceDN/>
            <w:adjustRightInd/>
            <w:rPr>
              <w:rFonts w:ascii="Verdana" w:hAnsi="Verdana" w:cs="Arial"/>
              <w:kern w:val="0"/>
              <w:sz w:val="16"/>
              <w:szCs w:val="16"/>
            </w:rPr>
          </w:pPr>
          <w:r w:rsidRPr="00120D44">
            <w:rPr>
              <w:rFonts w:ascii="Verdana" w:hAnsi="Verdana" w:cs="Arial"/>
              <w:kern w:val="0"/>
              <w:sz w:val="16"/>
              <w:szCs w:val="16"/>
              <w:lang w:val="en-US"/>
            </w:rPr>
            <w:t>[Title]</w:t>
          </w:r>
        </w:p>
      </w:tc>
      <w:tc>
        <w:tcPr>
          <w:tcW w:w="4643" w:type="dxa"/>
          <w:shd w:val="clear" w:color="auto" w:fill="auto"/>
        </w:tcPr>
        <w:p w14:paraId="41B6A98E" w14:textId="77777777" w:rsidR="00544732" w:rsidRPr="00120D44" w:rsidRDefault="006E47DF" w:rsidP="00473B12">
          <w:pPr>
            <w:pStyle w:val="Footer"/>
            <w:widowControl/>
            <w:overflowPunct/>
            <w:autoSpaceDE/>
            <w:autoSpaceDN/>
            <w:adjustRightInd/>
            <w:jc w:val="right"/>
            <w:rPr>
              <w:rFonts w:ascii="Verdana" w:hAnsi="Verdana" w:cs="Arial"/>
              <w:kern w:val="0"/>
              <w:sz w:val="16"/>
              <w:szCs w:val="16"/>
            </w:rPr>
          </w:pPr>
          <w:r w:rsidRPr="00120D44">
            <w:rPr>
              <w:rFonts w:ascii="Verdana" w:hAnsi="Verdana" w:cs="Arial"/>
              <w:kern w:val="0"/>
              <w:sz w:val="16"/>
              <w:szCs w:val="16"/>
            </w:rPr>
            <w:fldChar w:fldCharType="begin"/>
          </w:r>
          <w:r w:rsidRPr="00120D44">
            <w:rPr>
              <w:rFonts w:ascii="Verdana" w:hAnsi="Verdana" w:cs="Arial"/>
              <w:kern w:val="0"/>
              <w:sz w:val="16"/>
              <w:szCs w:val="16"/>
            </w:rPr>
            <w:instrText xml:space="preserve"> PAGE   \* MERGEFORMAT </w:instrText>
          </w:r>
          <w:r w:rsidRPr="00120D44">
            <w:rPr>
              <w:rFonts w:ascii="Verdana" w:hAnsi="Verdana" w:cs="Arial"/>
              <w:kern w:val="0"/>
              <w:sz w:val="16"/>
              <w:szCs w:val="16"/>
            </w:rPr>
            <w:fldChar w:fldCharType="separate"/>
          </w:r>
          <w:r w:rsidR="00246335">
            <w:rPr>
              <w:rFonts w:ascii="Verdana" w:hAnsi="Verdana" w:cs="Arial"/>
              <w:noProof/>
              <w:kern w:val="0"/>
              <w:sz w:val="16"/>
              <w:szCs w:val="16"/>
            </w:rPr>
            <w:t>2</w:t>
          </w:r>
          <w:r w:rsidRPr="00120D44">
            <w:rPr>
              <w:rFonts w:ascii="Verdana" w:hAnsi="Verdana" w:cs="Arial"/>
              <w:noProof/>
              <w:kern w:val="0"/>
              <w:sz w:val="16"/>
              <w:szCs w:val="16"/>
            </w:rPr>
            <w:fldChar w:fldCharType="end"/>
          </w:r>
        </w:p>
      </w:tc>
    </w:tr>
  </w:tbl>
  <w:p w14:paraId="11AFD43D" w14:textId="77777777" w:rsidR="00544732" w:rsidRDefault="00544732" w:rsidP="0010414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A755B" w14:textId="77777777" w:rsidR="00163C25" w:rsidRDefault="00163C25"/>
  <w:tbl>
    <w:tblPr>
      <w:tblW w:w="0" w:type="auto"/>
      <w:tblInd w:w="108" w:type="dxa"/>
      <w:tblLook w:val="01E0" w:firstRow="1" w:lastRow="1" w:firstColumn="1" w:lastColumn="1" w:noHBand="0" w:noVBand="0"/>
    </w:tblPr>
    <w:tblGrid>
      <w:gridCol w:w="5103"/>
      <w:gridCol w:w="4643"/>
    </w:tblGrid>
    <w:tr w:rsidR="00224D46" w:rsidRPr="00120D44" w14:paraId="6F1CD262" w14:textId="77777777" w:rsidTr="0043036D">
      <w:tc>
        <w:tcPr>
          <w:tcW w:w="5103" w:type="dxa"/>
          <w:shd w:val="clear" w:color="auto" w:fill="auto"/>
        </w:tcPr>
        <w:p w14:paraId="454513B4" w14:textId="3E074321" w:rsidR="00224D46" w:rsidRPr="00120D44" w:rsidRDefault="00224D46" w:rsidP="00473B12">
          <w:pPr>
            <w:pStyle w:val="Footer"/>
            <w:widowControl/>
            <w:overflowPunct/>
            <w:autoSpaceDE/>
            <w:autoSpaceDN/>
            <w:adjustRightInd/>
            <w:rPr>
              <w:rFonts w:ascii="Verdana" w:hAnsi="Verdana" w:cs="Arial"/>
              <w:kern w:val="0"/>
              <w:sz w:val="16"/>
              <w:szCs w:val="16"/>
            </w:rPr>
          </w:pPr>
        </w:p>
      </w:tc>
      <w:tc>
        <w:tcPr>
          <w:tcW w:w="4643" w:type="dxa"/>
          <w:shd w:val="clear" w:color="auto" w:fill="auto"/>
        </w:tcPr>
        <w:p w14:paraId="0611ACBF" w14:textId="37A71A23" w:rsidR="00224D46" w:rsidRPr="00120D44" w:rsidRDefault="00224D46" w:rsidP="00473B12">
          <w:pPr>
            <w:pStyle w:val="Footer"/>
            <w:widowControl/>
            <w:overflowPunct/>
            <w:autoSpaceDE/>
            <w:autoSpaceDN/>
            <w:adjustRightInd/>
            <w:jc w:val="right"/>
            <w:rPr>
              <w:rFonts w:ascii="Verdana" w:hAnsi="Verdana" w:cs="Arial"/>
              <w:kern w:val="0"/>
              <w:sz w:val="16"/>
              <w:szCs w:val="16"/>
            </w:rPr>
          </w:pPr>
        </w:p>
      </w:tc>
    </w:tr>
  </w:tbl>
  <w:p w14:paraId="3FBFDFE1" w14:textId="77777777" w:rsidR="00224D46" w:rsidRDefault="00224D4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AC89EA" w14:textId="77777777" w:rsidR="00DF3DF4" w:rsidRDefault="00DF3DF4">
      <w:r>
        <w:separator/>
      </w:r>
    </w:p>
  </w:footnote>
  <w:footnote w:type="continuationSeparator" w:id="0">
    <w:p w14:paraId="174FA51C" w14:textId="77777777" w:rsidR="00DF3DF4" w:rsidRDefault="00DF3DF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1776"/>
      <w:gridCol w:w="8078"/>
    </w:tblGrid>
    <w:tr w:rsidR="00224D46" w14:paraId="48905B01" w14:textId="77777777" w:rsidTr="00224D46">
      <w:trPr>
        <w:trHeight w:val="426"/>
      </w:trPr>
      <w:tc>
        <w:tcPr>
          <w:tcW w:w="684" w:type="dxa"/>
          <w:shd w:val="clear" w:color="auto" w:fill="auto"/>
        </w:tcPr>
        <w:p w14:paraId="5607E509" w14:textId="77777777" w:rsidR="00224D46" w:rsidRPr="00473B12" w:rsidRDefault="00841621" w:rsidP="00473B12">
          <w:pPr>
            <w:pStyle w:val="Header"/>
            <w:widowControl/>
            <w:overflowPunct/>
            <w:autoSpaceDE/>
            <w:autoSpaceDN/>
            <w:adjustRightInd/>
            <w:rPr>
              <w:kern w:val="0"/>
              <w:sz w:val="24"/>
              <w:szCs w:val="24"/>
            </w:rPr>
          </w:pPr>
          <w:r>
            <w:rPr>
              <w:rFonts w:ascii="Verdana" w:hAnsi="Verdana"/>
              <w:noProof/>
            </w:rPr>
            <w:drawing>
              <wp:inline distT="0" distB="0" distL="0" distR="0" wp14:anchorId="1602105C" wp14:editId="683A5C7B">
                <wp:extent cx="990600" cy="469900"/>
                <wp:effectExtent l="0" t="0" r="0" b="12700"/>
                <wp:docPr id="1" name="Picture 1" descr="LAHSLogo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HSLogoGre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469900"/>
                        </a:xfrm>
                        <a:prstGeom prst="rect">
                          <a:avLst/>
                        </a:prstGeom>
                        <a:noFill/>
                        <a:ln>
                          <a:noFill/>
                        </a:ln>
                      </pic:spPr>
                    </pic:pic>
                  </a:graphicData>
                </a:graphic>
              </wp:inline>
            </w:drawing>
          </w:r>
        </w:p>
      </w:tc>
      <w:tc>
        <w:tcPr>
          <w:tcW w:w="9063" w:type="dxa"/>
          <w:shd w:val="clear" w:color="auto" w:fill="auto"/>
          <w:vAlign w:val="center"/>
        </w:tcPr>
        <w:p w14:paraId="07EA74D2" w14:textId="77777777" w:rsidR="00224D46" w:rsidRPr="00473B12" w:rsidRDefault="00224D46" w:rsidP="00473B12">
          <w:pPr>
            <w:pStyle w:val="Header"/>
            <w:widowControl/>
            <w:overflowPunct/>
            <w:autoSpaceDE/>
            <w:autoSpaceDN/>
            <w:adjustRightInd/>
            <w:rPr>
              <w:kern w:val="0"/>
              <w:sz w:val="12"/>
              <w:szCs w:val="12"/>
            </w:rPr>
          </w:pPr>
        </w:p>
      </w:tc>
    </w:tr>
  </w:tbl>
  <w:p w14:paraId="65001079" w14:textId="77777777" w:rsidR="00544732" w:rsidRPr="0010414C" w:rsidRDefault="00544732" w:rsidP="006E47DF">
    <w:pPr>
      <w:pStyle w:val="Header"/>
      <w:rPr>
        <w:rFonts w:ascii="Arial" w:hAnsi="Arial" w:cs="Arial"/>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7" w:type="dxa"/>
      <w:tblInd w:w="-176" w:type="dxa"/>
      <w:tblLook w:val="01E0" w:firstRow="1" w:lastRow="1" w:firstColumn="1" w:lastColumn="1" w:noHBand="0" w:noVBand="0"/>
    </w:tblPr>
    <w:tblGrid>
      <w:gridCol w:w="3856"/>
      <w:gridCol w:w="6351"/>
    </w:tblGrid>
    <w:tr w:rsidR="00B31B2B" w:rsidRPr="004B131B" w14:paraId="55EF8B2A" w14:textId="77777777" w:rsidTr="00EC1177">
      <w:trPr>
        <w:trHeight w:val="1424"/>
      </w:trPr>
      <w:tc>
        <w:tcPr>
          <w:tcW w:w="3856" w:type="dxa"/>
          <w:shd w:val="clear" w:color="auto" w:fill="auto"/>
        </w:tcPr>
        <w:p w14:paraId="0F4D855B" w14:textId="4BD32418" w:rsidR="00B31B2B" w:rsidRPr="00473B12" w:rsidRDefault="00517B63" w:rsidP="00473B12">
          <w:pPr>
            <w:pStyle w:val="Header"/>
            <w:widowControl/>
            <w:overflowPunct/>
            <w:autoSpaceDE/>
            <w:autoSpaceDN/>
            <w:adjustRightInd/>
            <w:rPr>
              <w:kern w:val="0"/>
              <w:sz w:val="24"/>
              <w:szCs w:val="24"/>
            </w:rPr>
          </w:pPr>
          <w:r>
            <w:rPr>
              <w:rFonts w:ascii="Verdana" w:hAnsi="Verdana"/>
              <w:noProof/>
            </w:rPr>
            <w:drawing>
              <wp:inline distT="0" distB="0" distL="0" distR="0" wp14:anchorId="7E1C96E4" wp14:editId="24376F6A">
                <wp:extent cx="2114114" cy="88288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donArtHistorySociety-logo-BLACK.jpg"/>
                        <pic:cNvPicPr/>
                      </pic:nvPicPr>
                      <pic:blipFill>
                        <a:blip r:embed="rId1">
                          <a:extLst>
                            <a:ext uri="{28A0092B-C50C-407E-A947-70E740481C1C}">
                              <a14:useLocalDpi xmlns:a14="http://schemas.microsoft.com/office/drawing/2010/main" val="0"/>
                            </a:ext>
                          </a:extLst>
                        </a:blip>
                        <a:stretch>
                          <a:fillRect/>
                        </a:stretch>
                      </pic:blipFill>
                      <pic:spPr>
                        <a:xfrm>
                          <a:off x="0" y="0"/>
                          <a:ext cx="2218678" cy="926556"/>
                        </a:xfrm>
                        <a:prstGeom prst="rect">
                          <a:avLst/>
                        </a:prstGeom>
                      </pic:spPr>
                    </pic:pic>
                  </a:graphicData>
                </a:graphic>
              </wp:inline>
            </w:drawing>
          </w:r>
        </w:p>
      </w:tc>
      <w:tc>
        <w:tcPr>
          <w:tcW w:w="6351" w:type="dxa"/>
          <w:shd w:val="clear" w:color="auto" w:fill="auto"/>
          <w:vAlign w:val="center"/>
        </w:tcPr>
        <w:p w14:paraId="786099F8" w14:textId="77777777" w:rsidR="00517B63" w:rsidRDefault="00BD18BA" w:rsidP="00517B63">
          <w:pPr>
            <w:jc w:val="right"/>
            <w:rPr>
              <w:rFonts w:ascii="Verdana" w:hAnsi="Verdana"/>
              <w:b/>
              <w:kern w:val="0"/>
              <w:sz w:val="32"/>
              <w:szCs w:val="32"/>
            </w:rPr>
          </w:pPr>
          <w:r w:rsidRPr="00517B63">
            <w:rPr>
              <w:rFonts w:ascii="Verdana" w:hAnsi="Verdana"/>
              <w:b/>
              <w:kern w:val="0"/>
              <w:sz w:val="32"/>
              <w:szCs w:val="32"/>
            </w:rPr>
            <w:t xml:space="preserve">WAYS TO PAY </w:t>
          </w:r>
          <w:r w:rsidR="00FA16C6" w:rsidRPr="00517B63">
            <w:rPr>
              <w:rFonts w:ascii="Verdana" w:hAnsi="Verdana"/>
              <w:b/>
              <w:kern w:val="0"/>
              <w:sz w:val="32"/>
              <w:szCs w:val="32"/>
            </w:rPr>
            <w:t xml:space="preserve">ONLINE </w:t>
          </w:r>
        </w:p>
        <w:p w14:paraId="2C01A3A4" w14:textId="2CFFAC0A" w:rsidR="00B31B2B" w:rsidRPr="00517B63" w:rsidRDefault="00BD18BA" w:rsidP="00517B63">
          <w:pPr>
            <w:jc w:val="right"/>
            <w:rPr>
              <w:kern w:val="0"/>
              <w:sz w:val="32"/>
              <w:szCs w:val="32"/>
            </w:rPr>
          </w:pPr>
          <w:r w:rsidRPr="00517B63">
            <w:rPr>
              <w:rFonts w:ascii="Verdana" w:hAnsi="Verdana"/>
              <w:b/>
              <w:kern w:val="0"/>
              <w:sz w:val="32"/>
              <w:szCs w:val="32"/>
            </w:rPr>
            <w:t>USING WEBCOLLECT</w:t>
          </w:r>
        </w:p>
      </w:tc>
    </w:tr>
  </w:tbl>
  <w:p w14:paraId="61BABA20" w14:textId="77777777" w:rsidR="00224D46" w:rsidRDefault="00224D4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33E8B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B6D686D"/>
    <w:multiLevelType w:val="hybridMultilevel"/>
    <w:tmpl w:val="B428E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0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8BA"/>
    <w:rsid w:val="000037DF"/>
    <w:rsid w:val="00003D92"/>
    <w:rsid w:val="00004C47"/>
    <w:rsid w:val="00013522"/>
    <w:rsid w:val="0001508C"/>
    <w:rsid w:val="0001573E"/>
    <w:rsid w:val="00015A06"/>
    <w:rsid w:val="00016BDF"/>
    <w:rsid w:val="00031E84"/>
    <w:rsid w:val="00032AE1"/>
    <w:rsid w:val="00034371"/>
    <w:rsid w:val="00041A54"/>
    <w:rsid w:val="00042A26"/>
    <w:rsid w:val="00052C9E"/>
    <w:rsid w:val="00054F70"/>
    <w:rsid w:val="000612EA"/>
    <w:rsid w:val="00063272"/>
    <w:rsid w:val="00064331"/>
    <w:rsid w:val="00066A92"/>
    <w:rsid w:val="00086FEB"/>
    <w:rsid w:val="0009069B"/>
    <w:rsid w:val="00090F9C"/>
    <w:rsid w:val="000A047A"/>
    <w:rsid w:val="000A25F9"/>
    <w:rsid w:val="000A7035"/>
    <w:rsid w:val="000B3392"/>
    <w:rsid w:val="000C5FCA"/>
    <w:rsid w:val="000C67C2"/>
    <w:rsid w:val="000D77B2"/>
    <w:rsid w:val="000E6646"/>
    <w:rsid w:val="0010414C"/>
    <w:rsid w:val="00120D44"/>
    <w:rsid w:val="00140B20"/>
    <w:rsid w:val="001536F2"/>
    <w:rsid w:val="001622C1"/>
    <w:rsid w:val="00163C25"/>
    <w:rsid w:val="00181A2D"/>
    <w:rsid w:val="0018211D"/>
    <w:rsid w:val="00185CB4"/>
    <w:rsid w:val="001925B0"/>
    <w:rsid w:val="001937B2"/>
    <w:rsid w:val="00194407"/>
    <w:rsid w:val="0019522F"/>
    <w:rsid w:val="001C0BD2"/>
    <w:rsid w:val="001C0F7B"/>
    <w:rsid w:val="001C6B3A"/>
    <w:rsid w:val="001C7D2A"/>
    <w:rsid w:val="00200290"/>
    <w:rsid w:val="00213D88"/>
    <w:rsid w:val="00221522"/>
    <w:rsid w:val="002218C4"/>
    <w:rsid w:val="002227BD"/>
    <w:rsid w:val="00224275"/>
    <w:rsid w:val="00224D46"/>
    <w:rsid w:val="002268D3"/>
    <w:rsid w:val="00240861"/>
    <w:rsid w:val="00246335"/>
    <w:rsid w:val="00253114"/>
    <w:rsid w:val="002549C8"/>
    <w:rsid w:val="00257C3F"/>
    <w:rsid w:val="00265C01"/>
    <w:rsid w:val="002910E4"/>
    <w:rsid w:val="00296670"/>
    <w:rsid w:val="002A600D"/>
    <w:rsid w:val="002A7B5C"/>
    <w:rsid w:val="002C01F0"/>
    <w:rsid w:val="002C6439"/>
    <w:rsid w:val="002D17B0"/>
    <w:rsid w:val="002D6C68"/>
    <w:rsid w:val="002F2EB1"/>
    <w:rsid w:val="002F3C7E"/>
    <w:rsid w:val="00316AFA"/>
    <w:rsid w:val="00326335"/>
    <w:rsid w:val="003545B8"/>
    <w:rsid w:val="00366CA4"/>
    <w:rsid w:val="00371371"/>
    <w:rsid w:val="0038493B"/>
    <w:rsid w:val="00385FEB"/>
    <w:rsid w:val="00387982"/>
    <w:rsid w:val="00393DC2"/>
    <w:rsid w:val="00397CE6"/>
    <w:rsid w:val="003A6020"/>
    <w:rsid w:val="003B06DD"/>
    <w:rsid w:val="003B0898"/>
    <w:rsid w:val="003C42B3"/>
    <w:rsid w:val="003D3D67"/>
    <w:rsid w:val="003E5704"/>
    <w:rsid w:val="00420793"/>
    <w:rsid w:val="0043036D"/>
    <w:rsid w:val="00430430"/>
    <w:rsid w:val="00431B1A"/>
    <w:rsid w:val="00434C30"/>
    <w:rsid w:val="00442A4D"/>
    <w:rsid w:val="004519B9"/>
    <w:rsid w:val="00451C4F"/>
    <w:rsid w:val="00471629"/>
    <w:rsid w:val="00473620"/>
    <w:rsid w:val="00473B12"/>
    <w:rsid w:val="00473DEC"/>
    <w:rsid w:val="0047438B"/>
    <w:rsid w:val="00474F7C"/>
    <w:rsid w:val="0048447B"/>
    <w:rsid w:val="004903FF"/>
    <w:rsid w:val="004938EC"/>
    <w:rsid w:val="004A3B4B"/>
    <w:rsid w:val="004A5A24"/>
    <w:rsid w:val="004A5BD4"/>
    <w:rsid w:val="004A6EED"/>
    <w:rsid w:val="004D1F5D"/>
    <w:rsid w:val="00514AC4"/>
    <w:rsid w:val="00517B63"/>
    <w:rsid w:val="00520456"/>
    <w:rsid w:val="005208DF"/>
    <w:rsid w:val="00544732"/>
    <w:rsid w:val="00550EE4"/>
    <w:rsid w:val="00551B72"/>
    <w:rsid w:val="00561AD5"/>
    <w:rsid w:val="00567A13"/>
    <w:rsid w:val="005828CB"/>
    <w:rsid w:val="00583F8F"/>
    <w:rsid w:val="00584A46"/>
    <w:rsid w:val="005857CC"/>
    <w:rsid w:val="00587DEA"/>
    <w:rsid w:val="005A128E"/>
    <w:rsid w:val="005A149A"/>
    <w:rsid w:val="005A2D78"/>
    <w:rsid w:val="005A3848"/>
    <w:rsid w:val="005D6C09"/>
    <w:rsid w:val="005D7D8C"/>
    <w:rsid w:val="005F0BB3"/>
    <w:rsid w:val="005F3649"/>
    <w:rsid w:val="005F6518"/>
    <w:rsid w:val="00601605"/>
    <w:rsid w:val="00607E3D"/>
    <w:rsid w:val="00616C05"/>
    <w:rsid w:val="00617A1D"/>
    <w:rsid w:val="00622E04"/>
    <w:rsid w:val="00631158"/>
    <w:rsid w:val="00635775"/>
    <w:rsid w:val="00650BD2"/>
    <w:rsid w:val="00656032"/>
    <w:rsid w:val="006568CA"/>
    <w:rsid w:val="00660D8E"/>
    <w:rsid w:val="00663C8F"/>
    <w:rsid w:val="00667E0C"/>
    <w:rsid w:val="00676670"/>
    <w:rsid w:val="0068043D"/>
    <w:rsid w:val="00681FAB"/>
    <w:rsid w:val="0068631B"/>
    <w:rsid w:val="006941F2"/>
    <w:rsid w:val="00696848"/>
    <w:rsid w:val="006A0AF7"/>
    <w:rsid w:val="006D3203"/>
    <w:rsid w:val="006E47DF"/>
    <w:rsid w:val="006E6E3D"/>
    <w:rsid w:val="006F60A0"/>
    <w:rsid w:val="00707D0E"/>
    <w:rsid w:val="00710538"/>
    <w:rsid w:val="00720F07"/>
    <w:rsid w:val="007267F4"/>
    <w:rsid w:val="00751511"/>
    <w:rsid w:val="00757661"/>
    <w:rsid w:val="007628A9"/>
    <w:rsid w:val="00765DED"/>
    <w:rsid w:val="007666FA"/>
    <w:rsid w:val="00772A3B"/>
    <w:rsid w:val="00781D83"/>
    <w:rsid w:val="00792F03"/>
    <w:rsid w:val="007B2B2A"/>
    <w:rsid w:val="007C6B80"/>
    <w:rsid w:val="007E6E15"/>
    <w:rsid w:val="007F25B8"/>
    <w:rsid w:val="007F2FEB"/>
    <w:rsid w:val="007F7DB7"/>
    <w:rsid w:val="0080008B"/>
    <w:rsid w:val="00800504"/>
    <w:rsid w:val="00801ED0"/>
    <w:rsid w:val="00803BE6"/>
    <w:rsid w:val="0080441E"/>
    <w:rsid w:val="00811797"/>
    <w:rsid w:val="00811B7E"/>
    <w:rsid w:val="00821E2B"/>
    <w:rsid w:val="008255D2"/>
    <w:rsid w:val="00825F99"/>
    <w:rsid w:val="0082773B"/>
    <w:rsid w:val="00841621"/>
    <w:rsid w:val="00847F35"/>
    <w:rsid w:val="00851452"/>
    <w:rsid w:val="00854EAE"/>
    <w:rsid w:val="00862283"/>
    <w:rsid w:val="008717AE"/>
    <w:rsid w:val="00877E1F"/>
    <w:rsid w:val="0088130C"/>
    <w:rsid w:val="00885463"/>
    <w:rsid w:val="0088690C"/>
    <w:rsid w:val="008A1CFA"/>
    <w:rsid w:val="008A1DA6"/>
    <w:rsid w:val="008A6569"/>
    <w:rsid w:val="008C60C3"/>
    <w:rsid w:val="008D3B0D"/>
    <w:rsid w:val="008E73FC"/>
    <w:rsid w:val="009077E1"/>
    <w:rsid w:val="009169CC"/>
    <w:rsid w:val="00923B6D"/>
    <w:rsid w:val="00936BBA"/>
    <w:rsid w:val="0093731A"/>
    <w:rsid w:val="00937933"/>
    <w:rsid w:val="00952173"/>
    <w:rsid w:val="00954095"/>
    <w:rsid w:val="009618E0"/>
    <w:rsid w:val="00966A81"/>
    <w:rsid w:val="00970499"/>
    <w:rsid w:val="0099171F"/>
    <w:rsid w:val="00996EC6"/>
    <w:rsid w:val="009A6FAE"/>
    <w:rsid w:val="009B28CF"/>
    <w:rsid w:val="009B46E4"/>
    <w:rsid w:val="009C3CFF"/>
    <w:rsid w:val="009D3665"/>
    <w:rsid w:val="009E07F3"/>
    <w:rsid w:val="009E29D3"/>
    <w:rsid w:val="009E4016"/>
    <w:rsid w:val="009E6C62"/>
    <w:rsid w:val="00A06500"/>
    <w:rsid w:val="00A10EB1"/>
    <w:rsid w:val="00A2206E"/>
    <w:rsid w:val="00A2488F"/>
    <w:rsid w:val="00A268DB"/>
    <w:rsid w:val="00A30E51"/>
    <w:rsid w:val="00A340D2"/>
    <w:rsid w:val="00A34379"/>
    <w:rsid w:val="00A44486"/>
    <w:rsid w:val="00A52858"/>
    <w:rsid w:val="00A56EBD"/>
    <w:rsid w:val="00A57394"/>
    <w:rsid w:val="00A619DC"/>
    <w:rsid w:val="00A70F9A"/>
    <w:rsid w:val="00A74EC6"/>
    <w:rsid w:val="00A7521C"/>
    <w:rsid w:val="00A75EAF"/>
    <w:rsid w:val="00A81247"/>
    <w:rsid w:val="00A86F20"/>
    <w:rsid w:val="00A87293"/>
    <w:rsid w:val="00A93364"/>
    <w:rsid w:val="00AA6017"/>
    <w:rsid w:val="00AA7201"/>
    <w:rsid w:val="00AB1EC4"/>
    <w:rsid w:val="00AB2296"/>
    <w:rsid w:val="00AC2E76"/>
    <w:rsid w:val="00AD5F6A"/>
    <w:rsid w:val="00AE010B"/>
    <w:rsid w:val="00AE0B7A"/>
    <w:rsid w:val="00AE161F"/>
    <w:rsid w:val="00AE1991"/>
    <w:rsid w:val="00AE311A"/>
    <w:rsid w:val="00AF1855"/>
    <w:rsid w:val="00B01CDA"/>
    <w:rsid w:val="00B032C4"/>
    <w:rsid w:val="00B057F3"/>
    <w:rsid w:val="00B07EE7"/>
    <w:rsid w:val="00B12B28"/>
    <w:rsid w:val="00B1600C"/>
    <w:rsid w:val="00B3127C"/>
    <w:rsid w:val="00B31B2B"/>
    <w:rsid w:val="00B46D1D"/>
    <w:rsid w:val="00B52484"/>
    <w:rsid w:val="00B567FD"/>
    <w:rsid w:val="00B779F9"/>
    <w:rsid w:val="00B827B7"/>
    <w:rsid w:val="00B839DB"/>
    <w:rsid w:val="00B94760"/>
    <w:rsid w:val="00B97DD9"/>
    <w:rsid w:val="00BC02BF"/>
    <w:rsid w:val="00BC53CE"/>
    <w:rsid w:val="00BD18BA"/>
    <w:rsid w:val="00BD2E1F"/>
    <w:rsid w:val="00BD55D0"/>
    <w:rsid w:val="00BD7E59"/>
    <w:rsid w:val="00BE082B"/>
    <w:rsid w:val="00BE1B4A"/>
    <w:rsid w:val="00C04F97"/>
    <w:rsid w:val="00C05A83"/>
    <w:rsid w:val="00C0776D"/>
    <w:rsid w:val="00C17D48"/>
    <w:rsid w:val="00C23493"/>
    <w:rsid w:val="00C3006D"/>
    <w:rsid w:val="00C56E36"/>
    <w:rsid w:val="00C66380"/>
    <w:rsid w:val="00C725C7"/>
    <w:rsid w:val="00CC41B3"/>
    <w:rsid w:val="00CD271E"/>
    <w:rsid w:val="00CD3381"/>
    <w:rsid w:val="00CE0C5D"/>
    <w:rsid w:val="00CE0CD9"/>
    <w:rsid w:val="00CE1A3B"/>
    <w:rsid w:val="00CE5E8B"/>
    <w:rsid w:val="00CE60C7"/>
    <w:rsid w:val="00CE6956"/>
    <w:rsid w:val="00D10DE0"/>
    <w:rsid w:val="00D137D8"/>
    <w:rsid w:val="00D14A87"/>
    <w:rsid w:val="00D17924"/>
    <w:rsid w:val="00D20298"/>
    <w:rsid w:val="00D21BB4"/>
    <w:rsid w:val="00D25B5C"/>
    <w:rsid w:val="00D3561C"/>
    <w:rsid w:val="00D42FAC"/>
    <w:rsid w:val="00D4395D"/>
    <w:rsid w:val="00D44247"/>
    <w:rsid w:val="00D4468B"/>
    <w:rsid w:val="00D620DE"/>
    <w:rsid w:val="00D627AD"/>
    <w:rsid w:val="00D66F6F"/>
    <w:rsid w:val="00D712B0"/>
    <w:rsid w:val="00D71310"/>
    <w:rsid w:val="00D72BA6"/>
    <w:rsid w:val="00D82730"/>
    <w:rsid w:val="00D86235"/>
    <w:rsid w:val="00D862DE"/>
    <w:rsid w:val="00DA49EA"/>
    <w:rsid w:val="00DB2271"/>
    <w:rsid w:val="00DC081E"/>
    <w:rsid w:val="00DF0B54"/>
    <w:rsid w:val="00DF3DF4"/>
    <w:rsid w:val="00E40B66"/>
    <w:rsid w:val="00E426E5"/>
    <w:rsid w:val="00E43CE5"/>
    <w:rsid w:val="00E45C26"/>
    <w:rsid w:val="00E516A1"/>
    <w:rsid w:val="00E51707"/>
    <w:rsid w:val="00E52CC4"/>
    <w:rsid w:val="00E5632E"/>
    <w:rsid w:val="00E65218"/>
    <w:rsid w:val="00E844BB"/>
    <w:rsid w:val="00EA0AB0"/>
    <w:rsid w:val="00EA1455"/>
    <w:rsid w:val="00EC1177"/>
    <w:rsid w:val="00EF1AD4"/>
    <w:rsid w:val="00EF4A57"/>
    <w:rsid w:val="00F0203C"/>
    <w:rsid w:val="00F02BB8"/>
    <w:rsid w:val="00F07981"/>
    <w:rsid w:val="00F178DD"/>
    <w:rsid w:val="00F323FC"/>
    <w:rsid w:val="00F340EF"/>
    <w:rsid w:val="00F55C65"/>
    <w:rsid w:val="00F62862"/>
    <w:rsid w:val="00F63CD1"/>
    <w:rsid w:val="00F747BF"/>
    <w:rsid w:val="00F8301A"/>
    <w:rsid w:val="00F840DB"/>
    <w:rsid w:val="00F86802"/>
    <w:rsid w:val="00F96267"/>
    <w:rsid w:val="00FA16C6"/>
    <w:rsid w:val="00FE7A48"/>
    <w:rsid w:val="00FF1AAD"/>
    <w:rsid w:val="00FF4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4C9D3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63C25"/>
    <w:pPr>
      <w:widowControl w:val="0"/>
      <w:overflowPunct w:val="0"/>
      <w:autoSpaceDE w:val="0"/>
      <w:autoSpaceDN w:val="0"/>
      <w:adjustRightInd w:val="0"/>
    </w:pPr>
    <w:rPr>
      <w:kern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qFormat/>
    <w:rsid w:val="00AD5F6A"/>
    <w:pPr>
      <w:tabs>
        <w:tab w:val="center" w:pos="4153"/>
        <w:tab w:val="right" w:pos="8306"/>
      </w:tabs>
    </w:pPr>
  </w:style>
  <w:style w:type="paragraph" w:styleId="Footer">
    <w:name w:val="footer"/>
    <w:basedOn w:val="Normal"/>
    <w:rsid w:val="00AD5F6A"/>
    <w:pPr>
      <w:tabs>
        <w:tab w:val="center" w:pos="4153"/>
        <w:tab w:val="right" w:pos="8306"/>
      </w:tabs>
    </w:pPr>
  </w:style>
  <w:style w:type="table" w:styleId="TableGrid">
    <w:name w:val="Table Grid"/>
    <w:basedOn w:val="TableNormal"/>
    <w:rsid w:val="00AD5F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0E6646"/>
    <w:rPr>
      <w:sz w:val="24"/>
      <w:szCs w:val="24"/>
    </w:rPr>
  </w:style>
  <w:style w:type="character" w:styleId="Hyperlink">
    <w:name w:val="Hyperlink"/>
    <w:rsid w:val="008C60C3"/>
    <w:rPr>
      <w:color w:val="0000FF"/>
      <w:u w:val="single"/>
    </w:rPr>
  </w:style>
  <w:style w:type="paragraph" w:styleId="BalloonText">
    <w:name w:val="Balloon Text"/>
    <w:basedOn w:val="Normal"/>
    <w:link w:val="BalloonTextChar"/>
    <w:rsid w:val="00246335"/>
    <w:rPr>
      <w:rFonts w:ascii="Tahoma" w:hAnsi="Tahoma" w:cs="Tahoma"/>
      <w:sz w:val="16"/>
      <w:szCs w:val="16"/>
    </w:rPr>
  </w:style>
  <w:style w:type="character" w:customStyle="1" w:styleId="BalloonTextChar">
    <w:name w:val="Balloon Text Char"/>
    <w:basedOn w:val="DefaultParagraphFont"/>
    <w:link w:val="BalloonText"/>
    <w:rsid w:val="00246335"/>
    <w:rPr>
      <w:rFonts w:ascii="Tahoma" w:hAnsi="Tahoma" w:cs="Tahoma"/>
      <w:kern w:val="28"/>
      <w:sz w:val="16"/>
      <w:szCs w:val="16"/>
      <w:lang w:val="en-GB" w:eastAsia="en-GB"/>
    </w:rPr>
  </w:style>
  <w:style w:type="paragraph" w:styleId="ListParagraph">
    <w:name w:val="List Paragraph"/>
    <w:basedOn w:val="Normal"/>
    <w:uiPriority w:val="72"/>
    <w:rsid w:val="00F63C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353314">
      <w:bodyDiv w:val="1"/>
      <w:marLeft w:val="0"/>
      <w:marRight w:val="0"/>
      <w:marTop w:val="0"/>
      <w:marBottom w:val="0"/>
      <w:divBdr>
        <w:top w:val="none" w:sz="0" w:space="0" w:color="auto"/>
        <w:left w:val="none" w:sz="0" w:space="0" w:color="auto"/>
        <w:bottom w:val="none" w:sz="0" w:space="0" w:color="auto"/>
        <w:right w:val="none" w:sz="0" w:space="0" w:color="auto"/>
      </w:divBdr>
    </w:div>
    <w:div w:id="166103467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webcollect.org.uk"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531</Words>
  <Characters>3028</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dunlop</dc:creator>
  <cp:lastModifiedBy>rae user</cp:lastModifiedBy>
  <cp:revision>3</cp:revision>
  <cp:lastPrinted>2018-01-12T12:07:00Z</cp:lastPrinted>
  <dcterms:created xsi:type="dcterms:W3CDTF">2018-01-12T12:06:00Z</dcterms:created>
  <dcterms:modified xsi:type="dcterms:W3CDTF">2018-01-12T12:08:00Z</dcterms:modified>
</cp:coreProperties>
</file>